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5075" w14:textId="0D1D3678" w:rsidR="00081C2F" w:rsidRDefault="00081C2F" w:rsidP="00920E09">
      <w:pPr>
        <w:pStyle w:val="Title"/>
      </w:pPr>
      <w:r w:rsidRPr="00855112">
        <w:t>Proposed Community Housing Bylaw</w:t>
      </w:r>
    </w:p>
    <w:p w14:paraId="145AEE3A" w14:textId="41FD09D1" w:rsidR="00200FE7" w:rsidRPr="00200FE7" w:rsidRDefault="00200FE7" w:rsidP="00200FE7">
      <w:pPr>
        <w:pStyle w:val="Subtitle"/>
      </w:pPr>
      <w:r>
        <w:t>March 2, 2024</w:t>
      </w:r>
    </w:p>
    <w:p w14:paraId="5BFC5706" w14:textId="7672A0F9" w:rsidR="00081C2F" w:rsidRDefault="005A6961" w:rsidP="009E2D20">
      <w:pPr>
        <w:spacing w:before="120" w:after="0" w:line="240" w:lineRule="auto"/>
        <w:rPr>
          <w:szCs w:val="24"/>
        </w:rPr>
      </w:pPr>
      <w:r w:rsidRPr="00855112">
        <w:rPr>
          <w:szCs w:val="24"/>
        </w:rPr>
        <w:t xml:space="preserve">The </w:t>
      </w:r>
      <w:r w:rsidR="00B17117" w:rsidRPr="00855112">
        <w:rPr>
          <w:szCs w:val="24"/>
        </w:rPr>
        <w:t xml:space="preserve">proposed </w:t>
      </w:r>
      <w:r w:rsidRPr="00855112">
        <w:rPr>
          <w:szCs w:val="24"/>
        </w:rPr>
        <w:t xml:space="preserve">Community Housing </w:t>
      </w:r>
      <w:r w:rsidR="00081C2F" w:rsidRPr="00855112">
        <w:rPr>
          <w:szCs w:val="24"/>
        </w:rPr>
        <w:t xml:space="preserve">bylaw is intended to </w:t>
      </w:r>
      <w:r w:rsidR="0035753E" w:rsidRPr="00855112">
        <w:rPr>
          <w:szCs w:val="24"/>
        </w:rPr>
        <w:t xml:space="preserve">promote housing diversity and affordability </w:t>
      </w:r>
      <w:r w:rsidR="00081C2F" w:rsidRPr="00855112">
        <w:rPr>
          <w:szCs w:val="24"/>
        </w:rPr>
        <w:t xml:space="preserve">in Whately </w:t>
      </w:r>
      <w:r w:rsidR="0035753E" w:rsidRPr="00855112">
        <w:rPr>
          <w:szCs w:val="24"/>
        </w:rPr>
        <w:t>so that residents have more housing choices. The bylaw</w:t>
      </w:r>
      <w:r w:rsidR="00806126" w:rsidRPr="00855112">
        <w:rPr>
          <w:szCs w:val="24"/>
        </w:rPr>
        <w:t xml:space="preserve"> allow</w:t>
      </w:r>
      <w:r w:rsidR="0035753E" w:rsidRPr="00855112">
        <w:rPr>
          <w:szCs w:val="24"/>
        </w:rPr>
        <w:t>s</w:t>
      </w:r>
      <w:r w:rsidR="00806126" w:rsidRPr="00855112">
        <w:rPr>
          <w:szCs w:val="24"/>
        </w:rPr>
        <w:t xml:space="preserve"> many of the zoning waivers which are already available to developers under the state’s </w:t>
      </w:r>
      <w:r w:rsidR="0035753E" w:rsidRPr="00855112">
        <w:rPr>
          <w:szCs w:val="24"/>
        </w:rPr>
        <w:t xml:space="preserve">Chapter </w:t>
      </w:r>
      <w:r w:rsidR="00806126" w:rsidRPr="00855112">
        <w:rPr>
          <w:szCs w:val="24"/>
        </w:rPr>
        <w:t xml:space="preserve">40B </w:t>
      </w:r>
      <w:r w:rsidR="0035753E" w:rsidRPr="00855112">
        <w:rPr>
          <w:szCs w:val="24"/>
        </w:rPr>
        <w:t>statute,</w:t>
      </w:r>
      <w:r w:rsidR="00806126" w:rsidRPr="00855112">
        <w:rPr>
          <w:szCs w:val="24"/>
        </w:rPr>
        <w:t xml:space="preserve"> </w:t>
      </w:r>
      <w:r w:rsidR="00DD4A88" w:rsidRPr="00855112">
        <w:rPr>
          <w:szCs w:val="24"/>
        </w:rPr>
        <w:t>but</w:t>
      </w:r>
      <w:r w:rsidR="00806126" w:rsidRPr="00855112">
        <w:rPr>
          <w:szCs w:val="24"/>
        </w:rPr>
        <w:t xml:space="preserve"> preserv</w:t>
      </w:r>
      <w:r w:rsidR="00DD4A88" w:rsidRPr="00855112">
        <w:rPr>
          <w:szCs w:val="24"/>
        </w:rPr>
        <w:t xml:space="preserve">es </w:t>
      </w:r>
      <w:r w:rsidR="00806126" w:rsidRPr="00855112">
        <w:rPr>
          <w:szCs w:val="24"/>
        </w:rPr>
        <w:t xml:space="preserve">local oversight via special permit and site plan review. Developers can avoid the regulatory </w:t>
      </w:r>
      <w:r w:rsidR="00443E25" w:rsidRPr="00855112">
        <w:rPr>
          <w:szCs w:val="24"/>
        </w:rPr>
        <w:t xml:space="preserve">burden </w:t>
      </w:r>
      <w:r w:rsidR="00806126" w:rsidRPr="00855112">
        <w:rPr>
          <w:szCs w:val="24"/>
        </w:rPr>
        <w:t xml:space="preserve">of a </w:t>
      </w:r>
      <w:r w:rsidR="0035753E" w:rsidRPr="00855112">
        <w:rPr>
          <w:szCs w:val="24"/>
        </w:rPr>
        <w:t xml:space="preserve">Chapter </w:t>
      </w:r>
      <w:r w:rsidR="00806126" w:rsidRPr="00855112">
        <w:rPr>
          <w:szCs w:val="24"/>
        </w:rPr>
        <w:t xml:space="preserve">40B </w:t>
      </w:r>
      <w:r w:rsidR="0035753E" w:rsidRPr="00855112">
        <w:rPr>
          <w:szCs w:val="24"/>
        </w:rPr>
        <w:t>development process</w:t>
      </w:r>
      <w:r w:rsidR="00806126" w:rsidRPr="00855112">
        <w:rPr>
          <w:szCs w:val="24"/>
        </w:rPr>
        <w:t xml:space="preserve"> </w:t>
      </w:r>
      <w:r w:rsidR="006C5D53">
        <w:rPr>
          <w:szCs w:val="24"/>
        </w:rPr>
        <w:t>while ensuring that</w:t>
      </w:r>
      <w:r w:rsidR="00806126" w:rsidRPr="00855112">
        <w:rPr>
          <w:szCs w:val="24"/>
        </w:rPr>
        <w:t xml:space="preserve"> the town retains the ability to ensure that a project is appropriate for the character of Whately</w:t>
      </w:r>
      <w:r w:rsidR="0035753E" w:rsidRPr="00855112">
        <w:rPr>
          <w:szCs w:val="24"/>
        </w:rPr>
        <w:t>’s neighborhoods</w:t>
      </w:r>
      <w:r w:rsidR="00806126" w:rsidRPr="00855112">
        <w:rPr>
          <w:szCs w:val="24"/>
        </w:rPr>
        <w:t xml:space="preserve"> and respectful of abutters.</w:t>
      </w:r>
    </w:p>
    <w:p w14:paraId="0DA1BB0D" w14:textId="5F0052EC" w:rsidR="00EB22D8" w:rsidRDefault="00EB22D8" w:rsidP="009E2D20">
      <w:pPr>
        <w:spacing w:before="120" w:after="0" w:line="240" w:lineRule="auto"/>
        <w:rPr>
          <w:szCs w:val="24"/>
        </w:rPr>
      </w:pPr>
      <w:r>
        <w:rPr>
          <w:szCs w:val="24"/>
        </w:rPr>
        <w:t>Two amendments to the Town’s Zoning Bylaws are proposed:</w:t>
      </w:r>
    </w:p>
    <w:p w14:paraId="2619B063" w14:textId="1FEEE3A9" w:rsidR="00EB22D8" w:rsidRDefault="00EB22D8" w:rsidP="00EB22D8">
      <w:pPr>
        <w:pStyle w:val="ListParagraph"/>
        <w:numPr>
          <w:ilvl w:val="0"/>
          <w:numId w:val="2"/>
        </w:numPr>
        <w:spacing w:before="120" w:after="0" w:line="240" w:lineRule="auto"/>
        <w:rPr>
          <w:szCs w:val="24"/>
        </w:rPr>
      </w:pPr>
      <w:r>
        <w:rPr>
          <w:szCs w:val="24"/>
        </w:rPr>
        <w:t>Insert a new Community Housing Bylaw as ~171-24, renumbering subsequent paragraphs.</w:t>
      </w:r>
    </w:p>
    <w:p w14:paraId="6E41051F" w14:textId="4D1F50D3" w:rsidR="00EB22D8" w:rsidRPr="00EB22D8" w:rsidRDefault="00EB22D8" w:rsidP="00EB22D8">
      <w:pPr>
        <w:pStyle w:val="ListParagraph"/>
        <w:numPr>
          <w:ilvl w:val="0"/>
          <w:numId w:val="2"/>
        </w:numPr>
        <w:spacing w:before="120" w:after="0" w:line="240" w:lineRule="auto"/>
        <w:rPr>
          <w:szCs w:val="24"/>
        </w:rPr>
      </w:pPr>
      <w:r>
        <w:rPr>
          <w:szCs w:val="24"/>
        </w:rPr>
        <w:t xml:space="preserve">Amend ~171-8 Table of Use Regulations to insert </w:t>
      </w:r>
      <w:r w:rsidR="00686EF5">
        <w:rPr>
          <w:szCs w:val="24"/>
        </w:rPr>
        <w:t>the new Community Housing use.</w:t>
      </w:r>
    </w:p>
    <w:p w14:paraId="344BD9D9" w14:textId="2F476BEC" w:rsidR="00CA3B0F" w:rsidRPr="00855112" w:rsidRDefault="00A148FB" w:rsidP="00686EF5">
      <w:pPr>
        <w:pStyle w:val="Heading1"/>
      </w:pPr>
      <w:r w:rsidRPr="00855112">
        <w:t xml:space="preserve">Text of the </w:t>
      </w:r>
      <w:r w:rsidR="00855112">
        <w:t xml:space="preserve">Community Housing </w:t>
      </w:r>
      <w:r w:rsidRPr="00855112">
        <w:t>Bylaw</w:t>
      </w:r>
    </w:p>
    <w:p w14:paraId="0B2A9D87" w14:textId="373BA551" w:rsidR="00A148FB" w:rsidRPr="00855112" w:rsidRDefault="00A148FB" w:rsidP="00A148FB">
      <w:r w:rsidRPr="00855112">
        <w:t xml:space="preserve">The Planning Board proposes to </w:t>
      </w:r>
      <w:r w:rsidR="00E76A32" w:rsidRPr="00855112">
        <w:t>insert the Community Housing bylaw into the Town Zoning Bylaws as section 171-24</w:t>
      </w:r>
      <w:r w:rsidR="00834AB7" w:rsidRPr="00855112">
        <w:t xml:space="preserve">, immediately following 171-23 Congregate Elderly Housing. </w:t>
      </w:r>
      <w:r w:rsidR="00CD3E9D" w:rsidRPr="00855112">
        <w:t xml:space="preserve">All subsequent sections are to be renumbered to allow for the insertion. </w:t>
      </w:r>
      <w:r w:rsidR="00AD510E" w:rsidRPr="00855112">
        <w:t>(Thus the current 171-24.1 Flag Lots shall become 171-25.1, etc.)</w:t>
      </w:r>
    </w:p>
    <w:p w14:paraId="54E33050" w14:textId="4B89FCC1" w:rsidR="00CE0D7A" w:rsidRPr="00855112" w:rsidRDefault="007D7358" w:rsidP="00855112">
      <w:pPr>
        <w:rPr>
          <w:b/>
          <w:bCs/>
        </w:rPr>
      </w:pPr>
      <w:r w:rsidRPr="00855112">
        <w:rPr>
          <w:b/>
          <w:bCs/>
        </w:rPr>
        <w:t>171-</w:t>
      </w:r>
      <w:r w:rsidR="00D11EBD" w:rsidRPr="00855112">
        <w:rPr>
          <w:b/>
          <w:bCs/>
        </w:rPr>
        <w:t>24</w:t>
      </w:r>
      <w:r w:rsidRPr="00855112">
        <w:rPr>
          <w:b/>
          <w:bCs/>
        </w:rPr>
        <w:t xml:space="preserve">   </w:t>
      </w:r>
      <w:r w:rsidR="009E2D20" w:rsidRPr="00855112">
        <w:rPr>
          <w:b/>
          <w:bCs/>
        </w:rPr>
        <w:t xml:space="preserve">Community </w:t>
      </w:r>
      <w:r w:rsidR="001519F4" w:rsidRPr="00855112">
        <w:rPr>
          <w:b/>
          <w:bCs/>
        </w:rPr>
        <w:t>Housing (</w:t>
      </w:r>
      <w:r w:rsidR="00D11EBD" w:rsidRPr="00855112">
        <w:rPr>
          <w:b/>
          <w:bCs/>
        </w:rPr>
        <w:t>renumber subsequent paragraphs)</w:t>
      </w:r>
    </w:p>
    <w:p w14:paraId="630787FB" w14:textId="0EDA0FAE" w:rsidR="007D7358" w:rsidRPr="00855112" w:rsidRDefault="007D7358" w:rsidP="009E2D20">
      <w:pPr>
        <w:spacing w:before="120" w:after="0" w:line="240" w:lineRule="auto"/>
        <w:rPr>
          <w:szCs w:val="24"/>
        </w:rPr>
      </w:pPr>
      <w:r w:rsidRPr="00855112">
        <w:rPr>
          <w:szCs w:val="24"/>
        </w:rPr>
        <w:t>The purpose of this section is to</w:t>
      </w:r>
      <w:r w:rsidR="0035753E" w:rsidRPr="00855112">
        <w:rPr>
          <w:szCs w:val="24"/>
        </w:rPr>
        <w:t xml:space="preserve"> promote housing</w:t>
      </w:r>
      <w:r w:rsidR="0089704D" w:rsidRPr="00855112">
        <w:rPr>
          <w:szCs w:val="24"/>
        </w:rPr>
        <w:t xml:space="preserve"> diversity </w:t>
      </w:r>
      <w:r w:rsidR="0035753E" w:rsidRPr="00855112">
        <w:rPr>
          <w:szCs w:val="24"/>
        </w:rPr>
        <w:t>and</w:t>
      </w:r>
      <w:r w:rsidRPr="00855112">
        <w:rPr>
          <w:szCs w:val="24"/>
        </w:rPr>
        <w:t xml:space="preserve"> increase access to affordable </w:t>
      </w:r>
      <w:r w:rsidR="006203A0" w:rsidRPr="00855112">
        <w:rPr>
          <w:szCs w:val="24"/>
        </w:rPr>
        <w:t xml:space="preserve">residential </w:t>
      </w:r>
      <w:r w:rsidRPr="00855112">
        <w:rPr>
          <w:szCs w:val="24"/>
        </w:rPr>
        <w:t>housing within Whately while providing special permit oversight to ensure that the construction is appropriate for the site and the character of Whately</w:t>
      </w:r>
      <w:r w:rsidR="0035753E" w:rsidRPr="00855112">
        <w:rPr>
          <w:szCs w:val="24"/>
        </w:rPr>
        <w:t>’s neighborhoods</w:t>
      </w:r>
      <w:r w:rsidR="003A42BD" w:rsidRPr="00855112">
        <w:rPr>
          <w:szCs w:val="24"/>
        </w:rPr>
        <w:t xml:space="preserve"> subject to the following conditions:</w:t>
      </w:r>
    </w:p>
    <w:p w14:paraId="02126D53" w14:textId="5DB07423" w:rsidR="003A42BD" w:rsidRPr="00855112" w:rsidRDefault="003A42BD" w:rsidP="003A42BD">
      <w:pPr>
        <w:pStyle w:val="ListParagraph"/>
        <w:numPr>
          <w:ilvl w:val="0"/>
          <w:numId w:val="1"/>
        </w:numPr>
        <w:spacing w:before="120" w:after="0" w:line="240" w:lineRule="auto"/>
        <w:rPr>
          <w:szCs w:val="24"/>
        </w:rPr>
      </w:pPr>
      <w:r w:rsidRPr="00855112">
        <w:rPr>
          <w:szCs w:val="24"/>
        </w:rPr>
        <w:t xml:space="preserve"> A </w:t>
      </w:r>
      <w:r w:rsidR="009A4EE3" w:rsidRPr="00855112">
        <w:rPr>
          <w:szCs w:val="24"/>
        </w:rPr>
        <w:t xml:space="preserve">minimum of twenty-five percent </w:t>
      </w:r>
      <w:r w:rsidR="00443E25" w:rsidRPr="00855112">
        <w:rPr>
          <w:szCs w:val="24"/>
        </w:rPr>
        <w:t xml:space="preserve">(25%) </w:t>
      </w:r>
      <w:r w:rsidR="009A4EE3" w:rsidRPr="00855112">
        <w:rPr>
          <w:szCs w:val="24"/>
        </w:rPr>
        <w:t xml:space="preserve">of the units </w:t>
      </w:r>
      <w:r w:rsidR="005D6288" w:rsidRPr="00855112">
        <w:rPr>
          <w:szCs w:val="24"/>
        </w:rPr>
        <w:t>have long-term</w:t>
      </w:r>
      <w:r w:rsidR="00680C6D" w:rsidRPr="00855112">
        <w:rPr>
          <w:szCs w:val="24"/>
        </w:rPr>
        <w:t xml:space="preserve"> affordability requirements</w:t>
      </w:r>
      <w:r w:rsidR="00FD135D" w:rsidRPr="00855112">
        <w:rPr>
          <w:szCs w:val="24"/>
        </w:rPr>
        <w:t xml:space="preserve"> </w:t>
      </w:r>
      <w:r w:rsidR="0089704D" w:rsidRPr="00855112">
        <w:rPr>
          <w:szCs w:val="24"/>
        </w:rPr>
        <w:t>per the</w:t>
      </w:r>
      <w:r w:rsidR="00680C6D" w:rsidRPr="00855112">
        <w:rPr>
          <w:szCs w:val="24"/>
        </w:rPr>
        <w:t xml:space="preserve"> </w:t>
      </w:r>
      <w:r w:rsidR="00D11EBD" w:rsidRPr="00855112">
        <w:rPr>
          <w:szCs w:val="24"/>
        </w:rPr>
        <w:t xml:space="preserve">Massachusetts Executive Office of Housing and Livable </w:t>
      </w:r>
      <w:r w:rsidR="00FD135D" w:rsidRPr="00855112">
        <w:rPr>
          <w:szCs w:val="24"/>
        </w:rPr>
        <w:t>Communities (</w:t>
      </w:r>
      <w:r w:rsidR="00D11EBD" w:rsidRPr="00855112">
        <w:rPr>
          <w:szCs w:val="24"/>
        </w:rPr>
        <w:t>EOHLC)</w:t>
      </w:r>
      <w:r w:rsidR="0089704D" w:rsidRPr="00855112">
        <w:rPr>
          <w:szCs w:val="24"/>
        </w:rPr>
        <w:t xml:space="preserve"> </w:t>
      </w:r>
      <w:r w:rsidR="00680C6D" w:rsidRPr="00855112">
        <w:rPr>
          <w:szCs w:val="24"/>
        </w:rPr>
        <w:t>Subsidized Housing Inventory</w:t>
      </w:r>
      <w:r w:rsidR="00DD4A88" w:rsidRPr="00855112">
        <w:rPr>
          <w:szCs w:val="24"/>
        </w:rPr>
        <w:t>’s requirements</w:t>
      </w:r>
      <w:r w:rsidR="00FD135D" w:rsidRPr="00855112">
        <w:rPr>
          <w:szCs w:val="24"/>
        </w:rPr>
        <w:t xml:space="preserve"> </w:t>
      </w:r>
      <w:r w:rsidR="00680C6D" w:rsidRPr="00855112">
        <w:rPr>
          <w:szCs w:val="24"/>
        </w:rPr>
        <w:t>recorded with the Registry of Deeds.</w:t>
      </w:r>
    </w:p>
    <w:p w14:paraId="1DFBC9EC" w14:textId="57D15CC0" w:rsidR="00680C6D" w:rsidRPr="00855112" w:rsidRDefault="00680C6D" w:rsidP="006203A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Cs w:val="24"/>
        </w:rPr>
      </w:pPr>
      <w:r w:rsidRPr="00855112">
        <w:rPr>
          <w:szCs w:val="24"/>
        </w:rPr>
        <w:t>The dimensional</w:t>
      </w:r>
      <w:r w:rsidR="008E63BA" w:rsidRPr="00855112">
        <w:rPr>
          <w:szCs w:val="24"/>
        </w:rPr>
        <w:t>,</w:t>
      </w:r>
      <w:r w:rsidRPr="00855112">
        <w:rPr>
          <w:szCs w:val="24"/>
        </w:rPr>
        <w:t xml:space="preserve"> </w:t>
      </w:r>
      <w:r w:rsidR="00D11EBD" w:rsidRPr="00855112">
        <w:rPr>
          <w:szCs w:val="24"/>
        </w:rPr>
        <w:t>density</w:t>
      </w:r>
      <w:r w:rsidR="008E63BA" w:rsidRPr="00855112">
        <w:rPr>
          <w:szCs w:val="24"/>
        </w:rPr>
        <w:t xml:space="preserve"> and occupant</w:t>
      </w:r>
      <w:r w:rsidR="00D11EBD" w:rsidRPr="00855112">
        <w:rPr>
          <w:szCs w:val="24"/>
        </w:rPr>
        <w:t xml:space="preserve"> limit </w:t>
      </w:r>
      <w:r w:rsidRPr="00855112">
        <w:rPr>
          <w:szCs w:val="24"/>
        </w:rPr>
        <w:t xml:space="preserve">requirements of </w:t>
      </w:r>
      <w:r w:rsidR="00751058">
        <w:rPr>
          <w:szCs w:val="24"/>
        </w:rPr>
        <w:t>~</w:t>
      </w:r>
      <w:r w:rsidRPr="00855112">
        <w:rPr>
          <w:szCs w:val="24"/>
        </w:rPr>
        <w:t>171-9.</w:t>
      </w:r>
      <w:r w:rsidR="00FD135D" w:rsidRPr="00855112">
        <w:rPr>
          <w:szCs w:val="24"/>
        </w:rPr>
        <w:t xml:space="preserve"> </w:t>
      </w:r>
      <w:r w:rsidRPr="00855112">
        <w:rPr>
          <w:szCs w:val="24"/>
        </w:rPr>
        <w:t xml:space="preserve">C., </w:t>
      </w:r>
      <w:r w:rsidR="00751058">
        <w:rPr>
          <w:szCs w:val="24"/>
        </w:rPr>
        <w:t>~</w:t>
      </w:r>
      <w:r w:rsidRPr="00855112">
        <w:rPr>
          <w:szCs w:val="24"/>
        </w:rPr>
        <w:t xml:space="preserve">171.10, </w:t>
      </w:r>
      <w:r w:rsidR="00751058">
        <w:rPr>
          <w:szCs w:val="24"/>
        </w:rPr>
        <w:t>~</w:t>
      </w:r>
      <w:r w:rsidRPr="00855112">
        <w:rPr>
          <w:szCs w:val="24"/>
        </w:rPr>
        <w:t>171-20</w:t>
      </w:r>
      <w:r w:rsidR="00FD5ACA" w:rsidRPr="00855112">
        <w:rPr>
          <w:szCs w:val="24"/>
        </w:rPr>
        <w:t xml:space="preserve">, and </w:t>
      </w:r>
      <w:r w:rsidR="00751058">
        <w:rPr>
          <w:szCs w:val="24"/>
        </w:rPr>
        <w:t>~</w:t>
      </w:r>
      <w:r w:rsidR="00FD5ACA" w:rsidRPr="00855112">
        <w:rPr>
          <w:szCs w:val="24"/>
        </w:rPr>
        <w:t>171-37 Accessory Apartments</w:t>
      </w:r>
      <w:r w:rsidRPr="00855112">
        <w:rPr>
          <w:szCs w:val="24"/>
        </w:rPr>
        <w:t xml:space="preserve"> </w:t>
      </w:r>
      <w:r w:rsidR="006203A0" w:rsidRPr="00855112">
        <w:rPr>
          <w:szCs w:val="24"/>
        </w:rPr>
        <w:t>may be waived, although reducing the size of required setbacks</w:t>
      </w:r>
      <w:r w:rsidR="00D11EBD" w:rsidRPr="00855112">
        <w:rPr>
          <w:szCs w:val="24"/>
        </w:rPr>
        <w:t xml:space="preserve"> </w:t>
      </w:r>
      <w:r w:rsidR="006203A0" w:rsidRPr="00855112">
        <w:rPr>
          <w:szCs w:val="24"/>
        </w:rPr>
        <w:t>is discouraged. No waiver of dimensional</w:t>
      </w:r>
      <w:r w:rsidR="002B304F" w:rsidRPr="00855112">
        <w:rPr>
          <w:szCs w:val="24"/>
        </w:rPr>
        <w:t xml:space="preserve"> or density limit</w:t>
      </w:r>
      <w:r w:rsidR="006203A0" w:rsidRPr="00855112">
        <w:rPr>
          <w:szCs w:val="24"/>
        </w:rPr>
        <w:t xml:space="preserve"> requirements is </w:t>
      </w:r>
      <w:r w:rsidR="009A4EE3" w:rsidRPr="00855112">
        <w:rPr>
          <w:szCs w:val="24"/>
        </w:rPr>
        <w:t>permitted</w:t>
      </w:r>
      <w:r w:rsidR="006203A0" w:rsidRPr="00855112">
        <w:rPr>
          <w:szCs w:val="24"/>
        </w:rPr>
        <w:t xml:space="preserve"> in the Aquifer Protection Overlay District. </w:t>
      </w:r>
    </w:p>
    <w:p w14:paraId="5BFD2F68" w14:textId="17A4CF49" w:rsidR="00AF799F" w:rsidRPr="00855112" w:rsidRDefault="009A4EE3" w:rsidP="006203A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Cs w:val="24"/>
        </w:rPr>
      </w:pPr>
      <w:r w:rsidRPr="00855112">
        <w:rPr>
          <w:szCs w:val="24"/>
        </w:rPr>
        <w:t>Up to four</w:t>
      </w:r>
      <w:r w:rsidR="00AF799F" w:rsidRPr="00855112">
        <w:rPr>
          <w:szCs w:val="24"/>
        </w:rPr>
        <w:t xml:space="preserve"> dwelling units may be allowed in a structure and more than one building may be permitted per lot.</w:t>
      </w:r>
    </w:p>
    <w:p w14:paraId="22ECE98B" w14:textId="502C50E8" w:rsidR="009A4EE3" w:rsidRPr="00855112" w:rsidRDefault="009A4EE3" w:rsidP="006203A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Cs w:val="24"/>
        </w:rPr>
      </w:pPr>
      <w:r w:rsidRPr="00855112">
        <w:rPr>
          <w:szCs w:val="24"/>
        </w:rPr>
        <w:t>There may be a maximum of twelve units.</w:t>
      </w:r>
    </w:p>
    <w:p w14:paraId="51A2B073" w14:textId="0068CF0E" w:rsidR="00917B80" w:rsidRPr="00855112" w:rsidRDefault="00917B80" w:rsidP="006203A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Cs w:val="24"/>
        </w:rPr>
      </w:pPr>
      <w:r w:rsidRPr="00855112">
        <w:rPr>
          <w:szCs w:val="24"/>
        </w:rPr>
        <w:t>Occupant limits may not exceed five inhabitants.</w:t>
      </w:r>
    </w:p>
    <w:p w14:paraId="0AF4369C" w14:textId="03E42EE3" w:rsidR="00AF799F" w:rsidRPr="00855112" w:rsidRDefault="00FD135D" w:rsidP="00FD135D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Cs w:val="24"/>
        </w:rPr>
      </w:pPr>
      <w:r w:rsidRPr="00855112">
        <w:rPr>
          <w:szCs w:val="24"/>
        </w:rPr>
        <w:t>T</w:t>
      </w:r>
      <w:r w:rsidR="00AF799F" w:rsidRPr="00855112">
        <w:rPr>
          <w:szCs w:val="24"/>
        </w:rPr>
        <w:t xml:space="preserve">he </w:t>
      </w:r>
      <w:r w:rsidR="009A4EE3" w:rsidRPr="00855112">
        <w:rPr>
          <w:szCs w:val="24"/>
        </w:rPr>
        <w:t>layout</w:t>
      </w:r>
      <w:r w:rsidR="00AF799F" w:rsidRPr="00855112">
        <w:rPr>
          <w:szCs w:val="24"/>
        </w:rPr>
        <w:t xml:space="preserve"> must be designed to mitigate traffic </w:t>
      </w:r>
      <w:r w:rsidR="00443E25" w:rsidRPr="00855112">
        <w:rPr>
          <w:szCs w:val="24"/>
        </w:rPr>
        <w:t>issues</w:t>
      </w:r>
      <w:r w:rsidR="00AF799F" w:rsidRPr="00855112">
        <w:rPr>
          <w:szCs w:val="24"/>
        </w:rPr>
        <w:t>.</w:t>
      </w:r>
    </w:p>
    <w:p w14:paraId="56B717BF" w14:textId="56B9F5A2" w:rsidR="00AF799F" w:rsidRPr="00855112" w:rsidRDefault="00AF799F" w:rsidP="006203A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Cs w:val="24"/>
        </w:rPr>
      </w:pPr>
      <w:r w:rsidRPr="00855112">
        <w:rPr>
          <w:szCs w:val="24"/>
        </w:rPr>
        <w:lastRenderedPageBreak/>
        <w:t>Parking requirements</w:t>
      </w:r>
      <w:r w:rsidR="00AF2245" w:rsidRPr="00855112">
        <w:rPr>
          <w:szCs w:val="24"/>
        </w:rPr>
        <w:t>, as specified in ~171-13(B)(1),</w:t>
      </w:r>
      <w:r w:rsidRPr="00855112">
        <w:rPr>
          <w:szCs w:val="24"/>
        </w:rPr>
        <w:t xml:space="preserve"> may be reduced if it can be shown that adequate parking is available for the safety of residents, visitors, and any service vehicles.</w:t>
      </w:r>
    </w:p>
    <w:p w14:paraId="6AAD7C47" w14:textId="26CF1F93" w:rsidR="00AF799F" w:rsidRPr="00855112" w:rsidRDefault="00AF799F" w:rsidP="00AF799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Cs w:val="24"/>
        </w:rPr>
      </w:pPr>
      <w:r w:rsidRPr="00855112">
        <w:rPr>
          <w:rFonts w:eastAsia="Calibri"/>
          <w:szCs w:val="24"/>
        </w:rPr>
        <w:t>Septic systems and water availability must be adequate for the proposed use.</w:t>
      </w:r>
    </w:p>
    <w:p w14:paraId="3A4B7268" w14:textId="77777777" w:rsidR="003D26D4" w:rsidRDefault="003D26D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A6B5600" w14:textId="3AC88963" w:rsidR="00CA3F02" w:rsidRDefault="00EE0379" w:rsidP="00EE0379">
      <w:pPr>
        <w:pStyle w:val="Heading1"/>
      </w:pPr>
      <w:r>
        <w:lastRenderedPageBreak/>
        <w:t>Amendment to ~171-8 – Table of Use Regulations</w:t>
      </w:r>
    </w:p>
    <w:p w14:paraId="5CD58CDA" w14:textId="5D5742E1" w:rsidR="00CA3F02" w:rsidRPr="00855112" w:rsidRDefault="00CA3F02" w:rsidP="00686EF5">
      <w:r w:rsidRPr="00855112">
        <w:t>Insert in the Residential Use section of ~171-8. Table of Use Regulations:</w:t>
      </w:r>
    </w:p>
    <w:p w14:paraId="198C998F" w14:textId="77777777" w:rsidR="00CA3F02" w:rsidRPr="00855112" w:rsidRDefault="00CA3F02" w:rsidP="006505C5">
      <w:pPr>
        <w:spacing w:after="0" w:line="240" w:lineRule="auto"/>
        <w:rPr>
          <w:szCs w:val="24"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3682"/>
        <w:gridCol w:w="1302"/>
        <w:gridCol w:w="1244"/>
        <w:gridCol w:w="1260"/>
        <w:gridCol w:w="1277"/>
        <w:gridCol w:w="1109"/>
      </w:tblGrid>
      <w:tr w:rsidR="00CA3F02" w:rsidRPr="00855112" w14:paraId="0890D8B9" w14:textId="77777777" w:rsidTr="00013865"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84F4" w14:textId="77777777" w:rsidR="00CA3F02" w:rsidRPr="00855112" w:rsidRDefault="00CA3F02" w:rsidP="00686EF5">
            <w:pPr>
              <w:pStyle w:val="Heading7"/>
              <w:numPr>
                <w:ilvl w:val="0"/>
                <w:numId w:val="0"/>
              </w:numPr>
              <w:rPr>
                <w:rFonts w:eastAsia="Arial Unicode MS"/>
                <w:b/>
                <w:bCs/>
              </w:rPr>
            </w:pPr>
            <w:bookmarkStart w:id="0" w:name="_Toc118118424"/>
            <w:r w:rsidRPr="00855112">
              <w:rPr>
                <w:rFonts w:eastAsia="Arial Unicode MS"/>
                <w:b/>
                <w:bCs/>
              </w:rPr>
              <w:t>Principal Use</w:t>
            </w:r>
            <w:bookmarkEnd w:id="0"/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65BF" w14:textId="77777777" w:rsidR="00CA3F02" w:rsidRPr="00855112" w:rsidRDefault="00CA3F02" w:rsidP="00012B7A">
            <w:pPr>
              <w:pStyle w:val="Heading7"/>
              <w:numPr>
                <w:ilvl w:val="0"/>
                <w:numId w:val="0"/>
              </w:numPr>
              <w:rPr>
                <w:b/>
                <w:bCs/>
              </w:rPr>
            </w:pPr>
            <w:bookmarkStart w:id="1" w:name="_Toc118118425"/>
            <w:r w:rsidRPr="00855112">
              <w:rPr>
                <w:b/>
                <w:bCs/>
              </w:rPr>
              <w:t>Agriculture/</w:t>
            </w:r>
            <w:bookmarkEnd w:id="1"/>
          </w:p>
          <w:p w14:paraId="254339D0" w14:textId="77777777" w:rsidR="00CA3F02" w:rsidRPr="00855112" w:rsidRDefault="00CA3F02" w:rsidP="00012B7A">
            <w:pPr>
              <w:pStyle w:val="Heading7"/>
              <w:numPr>
                <w:ilvl w:val="0"/>
                <w:numId w:val="0"/>
              </w:numPr>
              <w:rPr>
                <w:rFonts w:eastAsia="Arial Unicode MS"/>
                <w:b/>
                <w:bCs/>
              </w:rPr>
            </w:pPr>
            <w:bookmarkStart w:id="2" w:name="_Toc118118426"/>
            <w:r w:rsidRPr="00855112">
              <w:rPr>
                <w:b/>
                <w:bCs/>
              </w:rPr>
              <w:t>Residential 1</w:t>
            </w:r>
            <w:bookmarkEnd w:id="2"/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A9D8" w14:textId="77777777" w:rsidR="00CA3F02" w:rsidRPr="00855112" w:rsidRDefault="00CA3F02" w:rsidP="00012B7A">
            <w:pPr>
              <w:pStyle w:val="Heading7"/>
              <w:numPr>
                <w:ilvl w:val="0"/>
                <w:numId w:val="0"/>
              </w:numPr>
              <w:rPr>
                <w:b/>
                <w:bCs/>
              </w:rPr>
            </w:pPr>
            <w:bookmarkStart w:id="3" w:name="_Toc118118427"/>
            <w:r w:rsidRPr="00855112">
              <w:rPr>
                <w:b/>
                <w:bCs/>
              </w:rPr>
              <w:t>Agriculture/</w:t>
            </w:r>
            <w:bookmarkEnd w:id="3"/>
            <w:r w:rsidRPr="00855112">
              <w:rPr>
                <w:b/>
                <w:bCs/>
              </w:rPr>
              <w:t xml:space="preserve"> </w:t>
            </w:r>
          </w:p>
          <w:p w14:paraId="6A398FAB" w14:textId="77777777" w:rsidR="00CA3F02" w:rsidRPr="00855112" w:rsidRDefault="00CA3F02" w:rsidP="00012B7A">
            <w:pPr>
              <w:pStyle w:val="Heading7"/>
              <w:numPr>
                <w:ilvl w:val="0"/>
                <w:numId w:val="0"/>
              </w:numPr>
              <w:rPr>
                <w:b/>
                <w:bCs/>
              </w:rPr>
            </w:pPr>
            <w:bookmarkStart w:id="4" w:name="_Toc118118428"/>
            <w:r w:rsidRPr="00855112">
              <w:rPr>
                <w:b/>
                <w:bCs/>
              </w:rPr>
              <w:t>Residential 2</w:t>
            </w:r>
            <w:bookmarkEnd w:id="4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88E9" w14:textId="77777777" w:rsidR="00CA3F02" w:rsidRPr="00855112" w:rsidRDefault="00CA3F02" w:rsidP="00012B7A">
            <w:pPr>
              <w:pStyle w:val="Heading7"/>
              <w:numPr>
                <w:ilvl w:val="0"/>
                <w:numId w:val="0"/>
              </w:numPr>
              <w:rPr>
                <w:b/>
                <w:bCs/>
              </w:rPr>
            </w:pPr>
            <w:bookmarkStart w:id="5" w:name="_Toc513137"/>
            <w:bookmarkStart w:id="6" w:name="_Toc118118429"/>
            <w:r w:rsidRPr="00855112">
              <w:rPr>
                <w:b/>
                <w:bCs/>
              </w:rPr>
              <w:t>Commercial</w:t>
            </w:r>
            <w:bookmarkEnd w:id="5"/>
            <w:bookmarkEnd w:id="6"/>
          </w:p>
          <w:p w14:paraId="49161ACD" w14:textId="77777777" w:rsidR="00CA3F02" w:rsidRPr="00855112" w:rsidRDefault="00CA3F02" w:rsidP="00012B7A">
            <w:pPr>
              <w:pStyle w:val="Heading7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013D" w14:textId="77777777" w:rsidR="00CA3F02" w:rsidRPr="00855112" w:rsidRDefault="00CA3F02" w:rsidP="00012B7A">
            <w:pPr>
              <w:pStyle w:val="Heading7"/>
              <w:numPr>
                <w:ilvl w:val="0"/>
                <w:numId w:val="0"/>
              </w:numPr>
              <w:rPr>
                <w:b/>
                <w:bCs/>
              </w:rPr>
            </w:pPr>
            <w:bookmarkStart w:id="7" w:name="_Toc118118430"/>
            <w:bookmarkStart w:id="8" w:name="_Toc513138"/>
            <w:r w:rsidRPr="00855112">
              <w:rPr>
                <w:b/>
                <w:bCs/>
              </w:rPr>
              <w:t>Commercial</w:t>
            </w:r>
            <w:bookmarkEnd w:id="7"/>
          </w:p>
          <w:p w14:paraId="0AAF680A" w14:textId="77777777" w:rsidR="00CA3F02" w:rsidRPr="00855112" w:rsidRDefault="00CA3F02" w:rsidP="00012B7A">
            <w:pPr>
              <w:pStyle w:val="Heading7"/>
              <w:numPr>
                <w:ilvl w:val="0"/>
                <w:numId w:val="0"/>
              </w:numPr>
              <w:rPr>
                <w:b/>
                <w:bCs/>
              </w:rPr>
            </w:pPr>
            <w:bookmarkStart w:id="9" w:name="_Toc118118431"/>
            <w:r w:rsidRPr="00855112">
              <w:rPr>
                <w:b/>
                <w:bCs/>
              </w:rPr>
              <w:t>- Industrial</w:t>
            </w:r>
            <w:bookmarkEnd w:id="8"/>
            <w:bookmarkEnd w:id="9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0A3F" w14:textId="77777777" w:rsidR="00CA3F02" w:rsidRPr="00855112" w:rsidRDefault="00CA3F02" w:rsidP="00012B7A">
            <w:pPr>
              <w:pStyle w:val="Heading7"/>
              <w:numPr>
                <w:ilvl w:val="0"/>
                <w:numId w:val="0"/>
              </w:numPr>
              <w:rPr>
                <w:b/>
                <w:bCs/>
              </w:rPr>
            </w:pPr>
            <w:bookmarkStart w:id="10" w:name="_Toc513139"/>
            <w:bookmarkStart w:id="11" w:name="_Toc118118432"/>
            <w:r w:rsidRPr="00855112">
              <w:rPr>
                <w:b/>
                <w:bCs/>
              </w:rPr>
              <w:t>Industrial</w:t>
            </w:r>
            <w:bookmarkEnd w:id="10"/>
            <w:bookmarkEnd w:id="11"/>
          </w:p>
        </w:tc>
      </w:tr>
      <w:tr w:rsidR="003D26D4" w:rsidRPr="00855112" w14:paraId="7BA1CB35" w14:textId="77777777" w:rsidTr="00013865">
        <w:trPr>
          <w:trHeight w:val="432"/>
        </w:trPr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8E22" w14:textId="3FDD0080" w:rsidR="003D26D4" w:rsidRPr="00013865" w:rsidRDefault="00013865" w:rsidP="0035753E">
            <w:pPr>
              <w:rPr>
                <w:b/>
                <w:bCs/>
                <w:szCs w:val="24"/>
              </w:rPr>
            </w:pPr>
            <w:r w:rsidRPr="00013865">
              <w:rPr>
                <w:b/>
                <w:bCs/>
                <w:szCs w:val="24"/>
              </w:rPr>
              <w:t>Residential Use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935C" w14:textId="77777777" w:rsidR="003D26D4" w:rsidRPr="00855112" w:rsidRDefault="003D26D4" w:rsidP="0035753E">
            <w:pPr>
              <w:jc w:val="center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DE33" w14:textId="77777777" w:rsidR="003D26D4" w:rsidRPr="00855112" w:rsidRDefault="003D26D4" w:rsidP="0035753E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4A0E" w14:textId="77777777" w:rsidR="003D26D4" w:rsidRPr="00855112" w:rsidRDefault="003D26D4" w:rsidP="0035753E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DAEC" w14:textId="77777777" w:rsidR="003D26D4" w:rsidRPr="00855112" w:rsidRDefault="003D26D4" w:rsidP="0035753E">
            <w:pPr>
              <w:keepNext/>
              <w:jc w:val="center"/>
              <w:outlineLvl w:val="6"/>
              <w:rPr>
                <w:iCs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4F6C" w14:textId="77777777" w:rsidR="003D26D4" w:rsidRPr="00855112" w:rsidRDefault="003D26D4" w:rsidP="0035753E">
            <w:pPr>
              <w:jc w:val="center"/>
              <w:rPr>
                <w:szCs w:val="24"/>
              </w:rPr>
            </w:pPr>
          </w:p>
        </w:tc>
      </w:tr>
      <w:tr w:rsidR="00CA3F02" w:rsidRPr="00855112" w14:paraId="583FCD2F" w14:textId="77777777" w:rsidTr="00013865">
        <w:trPr>
          <w:trHeight w:val="432"/>
        </w:trPr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962" w14:textId="414C426F" w:rsidR="00CA3F02" w:rsidRPr="00855112" w:rsidRDefault="00CA3F02" w:rsidP="0035753E">
            <w:pPr>
              <w:rPr>
                <w:szCs w:val="24"/>
              </w:rPr>
            </w:pPr>
            <w:r w:rsidRPr="00855112">
              <w:rPr>
                <w:szCs w:val="24"/>
              </w:rPr>
              <w:t>Community Housing (see ~171-</w:t>
            </w:r>
            <w:r w:rsidR="00C8074F" w:rsidRPr="00855112">
              <w:rPr>
                <w:szCs w:val="24"/>
              </w:rPr>
              <w:t>24</w:t>
            </w:r>
            <w:r w:rsidRPr="00855112">
              <w:rPr>
                <w:szCs w:val="24"/>
              </w:rPr>
              <w:t>)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1890" w14:textId="1D2A60F6" w:rsidR="00CA3F02" w:rsidRPr="00855112" w:rsidRDefault="00CA3F02" w:rsidP="0035753E">
            <w:pPr>
              <w:jc w:val="center"/>
              <w:rPr>
                <w:szCs w:val="24"/>
              </w:rPr>
            </w:pPr>
            <w:r w:rsidRPr="00855112">
              <w:rPr>
                <w:szCs w:val="24"/>
              </w:rPr>
              <w:t>SP*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1C7E" w14:textId="7DD67184" w:rsidR="00CA3F02" w:rsidRPr="00855112" w:rsidRDefault="00CA3F02" w:rsidP="0035753E">
            <w:pPr>
              <w:jc w:val="center"/>
              <w:rPr>
                <w:iCs/>
                <w:szCs w:val="24"/>
              </w:rPr>
            </w:pPr>
            <w:r w:rsidRPr="00855112">
              <w:rPr>
                <w:iCs/>
                <w:szCs w:val="24"/>
              </w:rPr>
              <w:t>SP*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BF87" w14:textId="26CDBEFB" w:rsidR="00CA3F02" w:rsidRPr="00855112" w:rsidRDefault="00CA3F02" w:rsidP="0035753E">
            <w:pPr>
              <w:jc w:val="center"/>
              <w:rPr>
                <w:szCs w:val="24"/>
              </w:rPr>
            </w:pPr>
            <w:r w:rsidRPr="00855112">
              <w:rPr>
                <w:szCs w:val="24"/>
              </w:rPr>
              <w:t>SP*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68E6" w14:textId="77777777" w:rsidR="00CA3F02" w:rsidRPr="00855112" w:rsidRDefault="00CA3F02" w:rsidP="0035753E">
            <w:pPr>
              <w:keepNext/>
              <w:jc w:val="center"/>
              <w:outlineLvl w:val="6"/>
              <w:rPr>
                <w:iCs/>
                <w:szCs w:val="24"/>
              </w:rPr>
            </w:pPr>
            <w:r w:rsidRPr="00855112">
              <w:rPr>
                <w:iCs/>
                <w:szCs w:val="24"/>
              </w:rPr>
              <w:t>N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04A3" w14:textId="77777777" w:rsidR="00CA3F02" w:rsidRPr="00855112" w:rsidRDefault="00CA3F02" w:rsidP="0035753E">
            <w:pPr>
              <w:jc w:val="center"/>
              <w:rPr>
                <w:szCs w:val="24"/>
                <w:u w:val="single"/>
              </w:rPr>
            </w:pPr>
            <w:r w:rsidRPr="00855112">
              <w:rPr>
                <w:szCs w:val="24"/>
              </w:rPr>
              <w:t>N</w:t>
            </w:r>
          </w:p>
        </w:tc>
      </w:tr>
    </w:tbl>
    <w:p w14:paraId="6341AC0E" w14:textId="30243358" w:rsidR="00CA3F02" w:rsidRPr="00855112" w:rsidRDefault="00CA3F02" w:rsidP="00CA3F02">
      <w:pPr>
        <w:spacing w:before="120" w:after="0" w:line="240" w:lineRule="auto"/>
        <w:rPr>
          <w:szCs w:val="24"/>
        </w:rPr>
      </w:pPr>
      <w:r w:rsidRPr="00855112">
        <w:rPr>
          <w:szCs w:val="24"/>
        </w:rPr>
        <w:tab/>
        <w:t xml:space="preserve">SP:  </w:t>
      </w:r>
      <w:r w:rsidR="00013865">
        <w:rPr>
          <w:szCs w:val="24"/>
        </w:rPr>
        <w:t>P</w:t>
      </w:r>
      <w:r w:rsidRPr="00855112">
        <w:rPr>
          <w:szCs w:val="24"/>
        </w:rPr>
        <w:t>ermitted with a special permit from the Zoning Board of Appeals</w:t>
      </w:r>
    </w:p>
    <w:p w14:paraId="174D76C7" w14:textId="5F613C8A" w:rsidR="00CA3F02" w:rsidRPr="00855112" w:rsidRDefault="00CA3F02" w:rsidP="00CA3F02">
      <w:pPr>
        <w:spacing w:after="0" w:line="240" w:lineRule="auto"/>
        <w:rPr>
          <w:szCs w:val="24"/>
        </w:rPr>
      </w:pPr>
      <w:r w:rsidRPr="00855112">
        <w:rPr>
          <w:szCs w:val="24"/>
        </w:rPr>
        <w:tab/>
        <w:t xml:space="preserve">N:   </w:t>
      </w:r>
      <w:r w:rsidR="00013865">
        <w:rPr>
          <w:szCs w:val="24"/>
        </w:rPr>
        <w:t>N</w:t>
      </w:r>
      <w:r w:rsidRPr="00855112">
        <w:rPr>
          <w:szCs w:val="24"/>
        </w:rPr>
        <w:t>ot permitted</w:t>
      </w:r>
    </w:p>
    <w:p w14:paraId="7F9038C7" w14:textId="56CEF9F0" w:rsidR="00CA3F02" w:rsidRPr="00CA3F02" w:rsidRDefault="00CA3F02" w:rsidP="00CA3F02">
      <w:pPr>
        <w:spacing w:after="0" w:line="240" w:lineRule="auto"/>
        <w:rPr>
          <w:szCs w:val="24"/>
        </w:rPr>
      </w:pPr>
      <w:r w:rsidRPr="00855112">
        <w:rPr>
          <w:szCs w:val="24"/>
        </w:rPr>
        <w:tab/>
        <w:t xml:space="preserve">*:  </w:t>
      </w:r>
      <w:r w:rsidR="00D71828">
        <w:rPr>
          <w:szCs w:val="24"/>
        </w:rPr>
        <w:t xml:space="preserve">  S</w:t>
      </w:r>
      <w:r w:rsidRPr="00855112">
        <w:rPr>
          <w:szCs w:val="24"/>
        </w:rPr>
        <w:t>ite plan review required</w:t>
      </w:r>
      <w:r>
        <w:rPr>
          <w:szCs w:val="24"/>
        </w:rPr>
        <w:t xml:space="preserve"> </w:t>
      </w:r>
    </w:p>
    <w:sectPr w:rsidR="00CA3F02" w:rsidRPr="00CA3F02" w:rsidSect="00CA590A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29CF" w14:textId="77777777" w:rsidR="00200FE7" w:rsidRDefault="00200FE7" w:rsidP="00200FE7">
      <w:pPr>
        <w:spacing w:after="0" w:line="240" w:lineRule="auto"/>
      </w:pPr>
      <w:r>
        <w:separator/>
      </w:r>
    </w:p>
  </w:endnote>
  <w:endnote w:type="continuationSeparator" w:id="0">
    <w:p w14:paraId="2C7A67C2" w14:textId="77777777" w:rsidR="00200FE7" w:rsidRDefault="00200FE7" w:rsidP="0020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766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5E596" w14:textId="5752AA13" w:rsidR="00200FE7" w:rsidRDefault="00200F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89423" w14:textId="77777777" w:rsidR="00200FE7" w:rsidRDefault="00200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62ED" w14:textId="77777777" w:rsidR="00200FE7" w:rsidRDefault="00200FE7" w:rsidP="00200FE7">
      <w:pPr>
        <w:spacing w:after="0" w:line="240" w:lineRule="auto"/>
      </w:pPr>
      <w:r>
        <w:separator/>
      </w:r>
    </w:p>
  </w:footnote>
  <w:footnote w:type="continuationSeparator" w:id="0">
    <w:p w14:paraId="63EBA951" w14:textId="77777777" w:rsidR="00200FE7" w:rsidRDefault="00200FE7" w:rsidP="00200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79F"/>
    <w:multiLevelType w:val="hybridMultilevel"/>
    <w:tmpl w:val="3E58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1643B"/>
    <w:multiLevelType w:val="hybridMultilevel"/>
    <w:tmpl w:val="91AE4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01B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91979549">
    <w:abstractNumId w:val="1"/>
  </w:num>
  <w:num w:numId="2" w16cid:durableId="1276518388">
    <w:abstractNumId w:val="0"/>
  </w:num>
  <w:num w:numId="3" w16cid:durableId="840968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20"/>
    <w:rsid w:val="00012B7A"/>
    <w:rsid w:val="00013865"/>
    <w:rsid w:val="00066AA0"/>
    <w:rsid w:val="00081C2F"/>
    <w:rsid w:val="001519F4"/>
    <w:rsid w:val="00200FE7"/>
    <w:rsid w:val="0022376D"/>
    <w:rsid w:val="002B304F"/>
    <w:rsid w:val="00321EA6"/>
    <w:rsid w:val="0035753E"/>
    <w:rsid w:val="003A42BD"/>
    <w:rsid w:val="003D26D4"/>
    <w:rsid w:val="00443E25"/>
    <w:rsid w:val="004D29E8"/>
    <w:rsid w:val="00520918"/>
    <w:rsid w:val="005A6961"/>
    <w:rsid w:val="005D6288"/>
    <w:rsid w:val="006203A0"/>
    <w:rsid w:val="006505C5"/>
    <w:rsid w:val="00680C6D"/>
    <w:rsid w:val="00686EF5"/>
    <w:rsid w:val="006C5D53"/>
    <w:rsid w:val="00751058"/>
    <w:rsid w:val="007D7358"/>
    <w:rsid w:val="007E486C"/>
    <w:rsid w:val="00806126"/>
    <w:rsid w:val="00834AB7"/>
    <w:rsid w:val="00841576"/>
    <w:rsid w:val="00855112"/>
    <w:rsid w:val="0089704D"/>
    <w:rsid w:val="008E63BA"/>
    <w:rsid w:val="00917B80"/>
    <w:rsid w:val="00920E09"/>
    <w:rsid w:val="009A05C4"/>
    <w:rsid w:val="009A4EE3"/>
    <w:rsid w:val="009E2D20"/>
    <w:rsid w:val="00A01A45"/>
    <w:rsid w:val="00A148FB"/>
    <w:rsid w:val="00A94E62"/>
    <w:rsid w:val="00AD510E"/>
    <w:rsid w:val="00AE09E3"/>
    <w:rsid w:val="00AF2245"/>
    <w:rsid w:val="00AF799F"/>
    <w:rsid w:val="00B17117"/>
    <w:rsid w:val="00C8074F"/>
    <w:rsid w:val="00CA3B0F"/>
    <w:rsid w:val="00CA3F02"/>
    <w:rsid w:val="00CA590A"/>
    <w:rsid w:val="00CD3E9D"/>
    <w:rsid w:val="00CE0D7A"/>
    <w:rsid w:val="00D11EBD"/>
    <w:rsid w:val="00D71828"/>
    <w:rsid w:val="00DD4A88"/>
    <w:rsid w:val="00E37632"/>
    <w:rsid w:val="00E76A32"/>
    <w:rsid w:val="00EB22D8"/>
    <w:rsid w:val="00EE0379"/>
    <w:rsid w:val="00FD135D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15C7"/>
  <w15:chartTrackingRefBased/>
  <w15:docId w15:val="{F9553944-1E66-4778-91B6-DEBDA46F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B0F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EF5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A3F02"/>
    <w:pPr>
      <w:keepNext/>
      <w:numPr>
        <w:ilvl w:val="2"/>
        <w:numId w:val="3"/>
      </w:numPr>
      <w:tabs>
        <w:tab w:val="left" w:pos="3600"/>
        <w:tab w:val="left" w:pos="4050"/>
        <w:tab w:val="left" w:pos="5310"/>
        <w:tab w:val="left" w:pos="6210"/>
        <w:tab w:val="left" w:pos="7200"/>
        <w:tab w:val="left" w:pos="8100"/>
        <w:tab w:val="left" w:pos="11376"/>
        <w:tab w:val="left" w:pos="13104"/>
      </w:tabs>
      <w:spacing w:after="0" w:line="200" w:lineRule="exact"/>
      <w:ind w:right="90"/>
      <w:jc w:val="both"/>
      <w:outlineLvl w:val="2"/>
    </w:pPr>
    <w:rPr>
      <w:rFonts w:eastAsia="Times New Roman" w:cs="Times New Roman"/>
      <w:b/>
      <w:kern w:val="0"/>
      <w:sz w:val="20"/>
      <w:szCs w:val="20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EF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EF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EF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A3F02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eastAsia="Times New Roman" w:cs="Times New Roman"/>
      <w:i/>
      <w:iCs/>
      <w:kern w:val="0"/>
      <w:sz w:val="20"/>
      <w:szCs w:val="20"/>
      <w:u w:val="single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EF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EF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B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A3F02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CA3F02"/>
    <w:rPr>
      <w:rFonts w:ascii="Times New Roman" w:eastAsia="Times New Roman" w:hAnsi="Times New Roman" w:cs="Times New Roman"/>
      <w:i/>
      <w:iCs/>
      <w:kern w:val="0"/>
      <w:sz w:val="20"/>
      <w:szCs w:val="20"/>
      <w:u w:val="single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E4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1EB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20E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E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3B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855112"/>
    <w:pPr>
      <w:spacing w:after="0" w:line="240" w:lineRule="auto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FE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0FE7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0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0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E7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E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EF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EF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EF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E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E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Markland</dc:creator>
  <cp:keywords/>
  <dc:description/>
  <cp:lastModifiedBy>Brant Cheikes</cp:lastModifiedBy>
  <cp:revision>22</cp:revision>
  <dcterms:created xsi:type="dcterms:W3CDTF">2024-02-26T15:54:00Z</dcterms:created>
  <dcterms:modified xsi:type="dcterms:W3CDTF">2024-03-02T16:44:00Z</dcterms:modified>
</cp:coreProperties>
</file>