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AF73" w14:textId="77777777" w:rsidR="00971790" w:rsidRDefault="00971790" w:rsidP="00971790"/>
    <w:p w14:paraId="74D3A28B" w14:textId="77777777" w:rsidR="00971790" w:rsidRDefault="00971790" w:rsidP="00971790">
      <w:pPr>
        <w:rPr>
          <w:i/>
          <w:iCs/>
        </w:rPr>
      </w:pPr>
      <w:r>
        <w:rPr>
          <w:i/>
          <w:iCs/>
        </w:rPr>
        <w:t>Amend ~ 171-8 “Table of Use Regulations” to add the following use:</w:t>
      </w:r>
    </w:p>
    <w:p w14:paraId="760FB18B" w14:textId="77777777" w:rsidR="00971790" w:rsidRDefault="00971790" w:rsidP="00971790">
      <w:pPr>
        <w:rPr>
          <w:i/>
          <w:iCs/>
        </w:rPr>
      </w:pPr>
    </w:p>
    <w:tbl>
      <w:tblPr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1440"/>
        <w:gridCol w:w="1440"/>
        <w:gridCol w:w="1440"/>
        <w:gridCol w:w="1350"/>
        <w:gridCol w:w="1440"/>
      </w:tblGrid>
      <w:tr w:rsidR="00971790" w14:paraId="3C7ED6DD" w14:textId="77777777" w:rsidTr="00971790"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B15DC" w14:textId="77777777" w:rsidR="00971790" w:rsidRDefault="00971790">
            <w:r>
              <w:rPr>
                <w:b/>
                <w:bCs/>
              </w:rPr>
              <w:t>Light Industrial Uses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27635" w14:textId="77777777" w:rsidR="00971790" w:rsidRDefault="00971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Agriculture/</w:t>
            </w:r>
          </w:p>
          <w:p w14:paraId="321DAE90" w14:textId="77777777" w:rsidR="00971790" w:rsidRDefault="00971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Residential 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EA5F3" w14:textId="77777777" w:rsidR="00971790" w:rsidRDefault="00971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Agriculture/</w:t>
            </w:r>
          </w:p>
          <w:p w14:paraId="27F13ABD" w14:textId="77777777" w:rsidR="00971790" w:rsidRDefault="00971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Residential 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727DE" w14:textId="77777777" w:rsidR="00971790" w:rsidRDefault="00971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Commercial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16D3A" w14:textId="77777777" w:rsidR="00971790" w:rsidRDefault="00971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Commercial – Industrial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83465" w14:textId="77777777" w:rsidR="00971790" w:rsidRDefault="00971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Industrial</w:t>
            </w:r>
          </w:p>
        </w:tc>
      </w:tr>
      <w:tr w:rsidR="00971790" w14:paraId="30BC6D7C" w14:textId="77777777" w:rsidTr="00971790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5C3C2" w14:textId="77777777" w:rsidR="00971790" w:rsidRPr="00971790" w:rsidRDefault="00971790">
            <w:r w:rsidRPr="00971790">
              <w:t>Marijuana Manufacturer (Limited)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3E3C3" w14:textId="77777777" w:rsidR="00971790" w:rsidRDefault="00971790">
            <w:pPr>
              <w:jc w:val="center"/>
            </w:pPr>
            <w: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57419" w14:textId="77777777" w:rsidR="00971790" w:rsidRDefault="00971790">
            <w:pPr>
              <w:jc w:val="center"/>
            </w:pPr>
            <w: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3CF21" w14:textId="77777777" w:rsidR="00971790" w:rsidRDefault="00971790">
            <w:pPr>
              <w:jc w:val="center"/>
            </w:pPr>
            <w:r>
              <w:t>SP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DFBFB" w14:textId="77777777" w:rsidR="00971790" w:rsidRDefault="00971790">
            <w:pPr>
              <w:jc w:val="center"/>
            </w:pPr>
            <w:r>
              <w:t>SP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8A19A" w14:textId="77777777" w:rsidR="00971790" w:rsidRDefault="00971790">
            <w:pPr>
              <w:jc w:val="center"/>
            </w:pPr>
            <w:r>
              <w:t>SP</w:t>
            </w:r>
          </w:p>
        </w:tc>
      </w:tr>
    </w:tbl>
    <w:p w14:paraId="47C0EE09" w14:textId="77777777" w:rsidR="00971790" w:rsidRDefault="00971790" w:rsidP="00971790"/>
    <w:p w14:paraId="4F78ADC1" w14:textId="77777777" w:rsidR="00971790" w:rsidRDefault="00971790" w:rsidP="00971790">
      <w:pPr>
        <w:rPr>
          <w:i/>
          <w:iCs/>
        </w:rPr>
      </w:pPr>
    </w:p>
    <w:p w14:paraId="63AEA0D3" w14:textId="77777777" w:rsidR="00971790" w:rsidRDefault="00971790" w:rsidP="00971790">
      <w:pPr>
        <w:rPr>
          <w:i/>
          <w:iCs/>
        </w:rPr>
      </w:pPr>
      <w:r>
        <w:rPr>
          <w:i/>
          <w:iCs/>
        </w:rPr>
        <w:t>Amend ~ 171-28.6 “Adult Use Recreational and Medical Marijuana Establishments” as follows:</w:t>
      </w:r>
    </w:p>
    <w:p w14:paraId="3D5CA514" w14:textId="77777777" w:rsidR="00971790" w:rsidRDefault="00971790" w:rsidP="00971790">
      <w:pPr>
        <w:rPr>
          <w:i/>
          <w:iCs/>
        </w:rPr>
      </w:pPr>
    </w:p>
    <w:p w14:paraId="2635D5B8" w14:textId="77777777" w:rsidR="00971790" w:rsidRDefault="00971790" w:rsidP="00971790">
      <w:pPr>
        <w:rPr>
          <w:i/>
          <w:iCs/>
        </w:rPr>
      </w:pPr>
      <w:r>
        <w:rPr>
          <w:i/>
          <w:iCs/>
        </w:rPr>
        <w:t>Add the following to subsection</w:t>
      </w:r>
      <w:r>
        <w:rPr>
          <w:b/>
          <w:bCs/>
          <w:i/>
          <w:iCs/>
        </w:rPr>
        <w:t xml:space="preserve"> B. Definitions</w:t>
      </w:r>
      <w:r>
        <w:rPr>
          <w:i/>
          <w:iCs/>
        </w:rPr>
        <w:t>:</w:t>
      </w:r>
    </w:p>
    <w:p w14:paraId="7A54CB6F" w14:textId="77777777" w:rsidR="00971790" w:rsidRDefault="00971790" w:rsidP="00971790">
      <w:pPr>
        <w:rPr>
          <w:i/>
          <w:iCs/>
        </w:rPr>
      </w:pPr>
    </w:p>
    <w:p w14:paraId="220D4821" w14:textId="1C64320E" w:rsidR="00971790" w:rsidRDefault="00971790" w:rsidP="00971790">
      <w:r>
        <w:rPr>
          <w:b/>
          <w:bCs/>
        </w:rPr>
        <w:t>Marijuana Product Manufacturer (Limited)</w:t>
      </w:r>
      <w:r>
        <w:t xml:space="preserve"> – an entity meeting the definition of Marijuana Product </w:t>
      </w:r>
      <w:r w:rsidR="004F16E0">
        <w:t>Manufacturer but</w:t>
      </w:r>
      <w:r>
        <w:t xml:space="preserve"> limited to </w:t>
      </w:r>
      <w:r w:rsidR="00501469">
        <w:t>operations</w:t>
      </w:r>
      <w:r>
        <w:t xml:space="preserve"> that do not require the use of hazardous materials as part of the manufacturing process.</w:t>
      </w:r>
    </w:p>
    <w:p w14:paraId="7294D58E" w14:textId="77777777" w:rsidR="00971790" w:rsidRDefault="00971790" w:rsidP="00971790"/>
    <w:p w14:paraId="52D191EF" w14:textId="4FFF00F2" w:rsidR="00971790" w:rsidRDefault="00971790" w:rsidP="00971790">
      <w:r>
        <w:t xml:space="preserve">Marijuana Product Manufacturer (Limited) includes the following </w:t>
      </w:r>
      <w:r w:rsidR="006D3C64">
        <w:t>activities if</w:t>
      </w:r>
      <w:r>
        <w:t xml:space="preserve"> they comply with the above definition:</w:t>
      </w:r>
    </w:p>
    <w:p w14:paraId="4CD866A6" w14:textId="77777777" w:rsidR="00971790" w:rsidRDefault="00971790" w:rsidP="0097179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Production of marijuana infused food products.</w:t>
      </w:r>
    </w:p>
    <w:p w14:paraId="24E6CC91" w14:textId="310AF7F7" w:rsidR="00971790" w:rsidRDefault="00971790" w:rsidP="0097179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Extraction of marijuana concentrate using ice water or other non-hazardous </w:t>
      </w:r>
      <w:r w:rsidR="006D3C64">
        <w:rPr>
          <w:rFonts w:eastAsia="Times New Roman"/>
        </w:rPr>
        <w:t>and</w:t>
      </w:r>
      <w:r>
        <w:rPr>
          <w:rFonts w:eastAsia="Times New Roman"/>
        </w:rPr>
        <w:t xml:space="preserve"> non-flammable materials.</w:t>
      </w:r>
    </w:p>
    <w:p w14:paraId="45429D7C" w14:textId="77777777" w:rsidR="00971790" w:rsidRDefault="00971790" w:rsidP="0097179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Filling and capping products with marijuana concentrate.</w:t>
      </w:r>
    </w:p>
    <w:p w14:paraId="27A06A7A" w14:textId="77777777" w:rsidR="00971790" w:rsidRDefault="00971790" w:rsidP="0097179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Physical production (</w:t>
      </w:r>
      <w:proofErr w:type="gramStart"/>
      <w:r>
        <w:rPr>
          <w:rFonts w:eastAsia="Times New Roman"/>
        </w:rPr>
        <w:t>i.e.</w:t>
      </w:r>
      <w:proofErr w:type="gramEnd"/>
      <w:r>
        <w:rPr>
          <w:rFonts w:eastAsia="Times New Roman"/>
        </w:rPr>
        <w:t xml:space="preserve"> rolling, infusions) of finished marijuana products without the use of chemical processes.</w:t>
      </w:r>
    </w:p>
    <w:p w14:paraId="50218849" w14:textId="77777777" w:rsidR="00971790" w:rsidRDefault="00971790" w:rsidP="0097179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Packaging of finished marijuana products.</w:t>
      </w:r>
    </w:p>
    <w:p w14:paraId="31763AAD" w14:textId="77777777" w:rsidR="00971790" w:rsidRDefault="00971790" w:rsidP="0097179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Warehousing and distribution of finished marijuana products.</w:t>
      </w:r>
    </w:p>
    <w:p w14:paraId="1FB5D6BE" w14:textId="77777777" w:rsidR="00971790" w:rsidRDefault="00971790" w:rsidP="00971790">
      <w:r>
        <w:t>In all cases, Marijuana Product Manufacturer (Limited) shall not include any processes that:</w:t>
      </w:r>
    </w:p>
    <w:p w14:paraId="1DFBECF9" w14:textId="77777777" w:rsidR="00971790" w:rsidRDefault="00971790" w:rsidP="00971790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Requires the use or storage of propane, butane, ethanol, or carbon dioxide in the manufacturing process. Use and storage of such materials is allowed for general building operations (</w:t>
      </w:r>
      <w:proofErr w:type="gramStart"/>
      <w:r>
        <w:rPr>
          <w:rFonts w:eastAsia="Times New Roman"/>
        </w:rPr>
        <w:t>i.e.</w:t>
      </w:r>
      <w:proofErr w:type="gramEnd"/>
      <w:r>
        <w:rPr>
          <w:rFonts w:eastAsia="Times New Roman"/>
        </w:rPr>
        <w:t xml:space="preserve"> propane heating or cooking appliances) that are customarily used in a commercial building.</w:t>
      </w:r>
    </w:p>
    <w:p w14:paraId="14F2AADF" w14:textId="45AFCF47" w:rsidR="00971790" w:rsidRDefault="00501469" w:rsidP="00971790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Is r</w:t>
      </w:r>
      <w:r w:rsidR="00971790">
        <w:rPr>
          <w:rFonts w:eastAsia="Times New Roman"/>
        </w:rPr>
        <w:t>egulated by current edition of the National Fire Prevention Association Fire Code (NFPA 1), Chapter 38.</w:t>
      </w:r>
    </w:p>
    <w:p w14:paraId="0953D1C5" w14:textId="77777777" w:rsidR="00971790" w:rsidRDefault="00971790" w:rsidP="00971790">
      <w:pPr>
        <w:rPr>
          <w:i/>
          <w:iCs/>
        </w:rPr>
      </w:pPr>
      <w:r>
        <w:rPr>
          <w:i/>
          <w:iCs/>
        </w:rPr>
        <w:t>Amend subsection C.7 as follows:</w:t>
      </w:r>
    </w:p>
    <w:p w14:paraId="6FA326CA" w14:textId="77777777" w:rsidR="00971790" w:rsidRDefault="00971790" w:rsidP="00971790">
      <w:pPr>
        <w:rPr>
          <w:i/>
          <w:iCs/>
        </w:rPr>
      </w:pPr>
    </w:p>
    <w:p w14:paraId="6114045F" w14:textId="77777777" w:rsidR="00971790" w:rsidRDefault="00971790" w:rsidP="00971790">
      <w:r>
        <w:t>Marijuana Establishments shall have a minimum 50-foot setback from all property lines except Marijuana Retailers</w:t>
      </w:r>
      <w:r>
        <w:rPr>
          <w:b/>
          <w:bCs/>
          <w:u w:val="single"/>
        </w:rPr>
        <w:t xml:space="preserve"> and (Limited) Marijuana Manufacturers</w:t>
      </w:r>
      <w:r>
        <w:t xml:space="preserve"> shall have a minimum 20-foot setback from rear/side yard property lines in the Commercial District.</w:t>
      </w:r>
    </w:p>
    <w:p w14:paraId="57F8AD6B" w14:textId="77777777" w:rsidR="00971790" w:rsidRDefault="00971790" w:rsidP="00971790"/>
    <w:p w14:paraId="7A21B3D7" w14:textId="77777777" w:rsidR="00971790" w:rsidRDefault="00971790" w:rsidP="00971790">
      <w:pPr>
        <w:rPr>
          <w:i/>
          <w:iCs/>
        </w:rPr>
      </w:pPr>
      <w:r>
        <w:rPr>
          <w:i/>
          <w:iCs/>
        </w:rPr>
        <w:t xml:space="preserve">Add the following to subsection </w:t>
      </w:r>
      <w:r>
        <w:rPr>
          <w:b/>
          <w:bCs/>
          <w:i/>
          <w:iCs/>
        </w:rPr>
        <w:t>D. Site Development, Permitting Standards &amp; Application</w:t>
      </w:r>
      <w:r>
        <w:rPr>
          <w:i/>
          <w:iCs/>
        </w:rPr>
        <w:t>:</w:t>
      </w:r>
    </w:p>
    <w:p w14:paraId="79FD345D" w14:textId="77777777" w:rsidR="00971790" w:rsidRDefault="00971790" w:rsidP="00971790"/>
    <w:p w14:paraId="01CEDE55" w14:textId="459A5981" w:rsidR="00971790" w:rsidRDefault="00971790" w:rsidP="00971790">
      <w:r>
        <w:t xml:space="preserve">9. Manufacturing Processes: For (Limited) Marijuana Manufacturers, </w:t>
      </w:r>
      <w:r w:rsidR="00BC0C31">
        <w:t>submit a complete list of proposed manufacturing and processing activities. Include a listing of any chemicals or other material inputs that will be used in the proposed establishment.</w:t>
      </w:r>
    </w:p>
    <w:p w14:paraId="783410CF" w14:textId="77777777" w:rsidR="00971790" w:rsidRDefault="00971790" w:rsidP="00971790"/>
    <w:p w14:paraId="0075BC4F" w14:textId="77777777" w:rsidR="00971790" w:rsidRDefault="00971790" w:rsidP="00971790">
      <w:pPr>
        <w:rPr>
          <w:i/>
          <w:iCs/>
        </w:rPr>
      </w:pPr>
      <w:r>
        <w:rPr>
          <w:i/>
          <w:iCs/>
        </w:rPr>
        <w:lastRenderedPageBreak/>
        <w:t xml:space="preserve">Amend the numbering of subsection </w:t>
      </w:r>
      <w:r>
        <w:rPr>
          <w:b/>
          <w:bCs/>
          <w:i/>
          <w:iCs/>
        </w:rPr>
        <w:t>D. Site Development, Permitting Standards &amp; Application</w:t>
      </w:r>
      <w:r>
        <w:rPr>
          <w:i/>
          <w:iCs/>
        </w:rPr>
        <w:t xml:space="preserve"> to provide for the addition of “9. Manufacturing Processes”.</w:t>
      </w:r>
    </w:p>
    <w:p w14:paraId="3FC5C47E" w14:textId="77777777" w:rsidR="00971790" w:rsidRDefault="00971790" w:rsidP="00971790"/>
    <w:p w14:paraId="4A3B9030" w14:textId="77777777" w:rsidR="00162006" w:rsidRDefault="00162006"/>
    <w:sectPr w:rsidR="00162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677C"/>
    <w:multiLevelType w:val="hybridMultilevel"/>
    <w:tmpl w:val="82884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E5104"/>
    <w:multiLevelType w:val="hybridMultilevel"/>
    <w:tmpl w:val="5EB01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451535">
    <w:abstractNumId w:val="0"/>
  </w:num>
  <w:num w:numId="2" w16cid:durableId="1495488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06"/>
    <w:rsid w:val="00162006"/>
    <w:rsid w:val="001D4ECA"/>
    <w:rsid w:val="004D4254"/>
    <w:rsid w:val="004F16E0"/>
    <w:rsid w:val="00501469"/>
    <w:rsid w:val="006D3C64"/>
    <w:rsid w:val="006E079C"/>
    <w:rsid w:val="00971790"/>
    <w:rsid w:val="009E3C9F"/>
    <w:rsid w:val="00BC0C31"/>
    <w:rsid w:val="00E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8E82D"/>
  <w15:chartTrackingRefBased/>
  <w15:docId w15:val="{FEE61D6E-E213-448A-9DD7-81E36DB1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790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790"/>
    <w:pPr>
      <w:spacing w:after="160" w:line="252" w:lineRule="auto"/>
      <w:ind w:left="720"/>
      <w:contextualSpacing/>
    </w:pPr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5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Chamberland</dc:creator>
  <cp:keywords/>
  <dc:description/>
  <cp:lastModifiedBy>Judith Markland</cp:lastModifiedBy>
  <cp:revision>1</cp:revision>
  <dcterms:created xsi:type="dcterms:W3CDTF">2023-03-23T13:02:00Z</dcterms:created>
  <dcterms:modified xsi:type="dcterms:W3CDTF">2023-04-05T21:05:00Z</dcterms:modified>
</cp:coreProperties>
</file>