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6D44" w14:textId="7411F945" w:rsidR="002A4649" w:rsidRDefault="00C63AEA" w:rsidP="002A4649">
      <w:pPr>
        <w:spacing w:after="0"/>
        <w:jc w:val="center"/>
        <w:rPr>
          <w:rFonts w:ascii="Times New Roman" w:hAnsi="Times New Roman"/>
          <w:noProof/>
          <w:sz w:val="24"/>
          <w:szCs w:val="24"/>
        </w:rPr>
      </w:pPr>
      <w:bookmarkStart w:id="0" w:name="_GoBack"/>
      <w:bookmarkEnd w:id="0"/>
      <w:r>
        <w:rPr>
          <w:noProof/>
        </w:rPr>
        <w:drawing>
          <wp:inline distT="0" distB="0" distL="0" distR="0" wp14:anchorId="7094CA78" wp14:editId="1915E591">
            <wp:extent cx="1380744" cy="1380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85" r="585"/>
                    <a:stretch/>
                  </pic:blipFill>
                  <pic:spPr bwMode="auto">
                    <a:xfrm>
                      <a:off x="0" y="0"/>
                      <a:ext cx="1380744" cy="1380744"/>
                    </a:xfrm>
                    <a:prstGeom prst="ellipse">
                      <a:avLst/>
                    </a:prstGeom>
                    <a:ln>
                      <a:noFill/>
                    </a:ln>
                    <a:extLst>
                      <a:ext uri="{53640926-AAD7-44D8-BBD7-CCE9431645EC}">
                        <a14:shadowObscured xmlns:a14="http://schemas.microsoft.com/office/drawing/2010/main"/>
                      </a:ext>
                    </a:extLst>
                  </pic:spPr>
                </pic:pic>
              </a:graphicData>
            </a:graphic>
          </wp:inline>
        </w:drawing>
      </w:r>
    </w:p>
    <w:p w14:paraId="4DDC899E" w14:textId="77777777" w:rsidR="002A4649" w:rsidRPr="00C63AEA" w:rsidRDefault="002A4649" w:rsidP="002A4649">
      <w:pPr>
        <w:spacing w:after="0"/>
        <w:rPr>
          <w:rFonts w:ascii="Times New Roman" w:hAnsi="Times New Roman"/>
          <w:sz w:val="32"/>
          <w:szCs w:val="32"/>
        </w:rPr>
      </w:pPr>
    </w:p>
    <w:p w14:paraId="209849EB" w14:textId="77777777" w:rsidR="002A4649" w:rsidRDefault="002A4649" w:rsidP="00C63AEA">
      <w:pPr>
        <w:spacing w:after="0"/>
        <w:rPr>
          <w:rFonts w:ascii="Times New Roman" w:hAnsi="Times New Roman"/>
          <w:sz w:val="24"/>
          <w:szCs w:val="24"/>
        </w:rPr>
      </w:pPr>
      <w:r>
        <w:rPr>
          <w:rFonts w:ascii="Times New Roman" w:hAnsi="Times New Roman"/>
          <w:sz w:val="24"/>
          <w:szCs w:val="24"/>
        </w:rPr>
        <w:t>FOR IMMEDIATE RELEASE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CONTACT: </w:t>
      </w:r>
      <w:r>
        <w:rPr>
          <w:rFonts w:ascii="Times New Roman" w:hAnsi="Times New Roman"/>
          <w:sz w:val="24"/>
          <w:szCs w:val="24"/>
        </w:rPr>
        <w:tab/>
        <w:t>Brian Domina,</w:t>
      </w:r>
    </w:p>
    <w:p w14:paraId="0D5875D8" w14:textId="77777777" w:rsidR="002A4649" w:rsidRDefault="002A4649" w:rsidP="00C63AEA">
      <w:pPr>
        <w:spacing w:after="0"/>
        <w:rPr>
          <w:rFonts w:ascii="Times New Roman" w:hAnsi="Times New Roman"/>
          <w:sz w:val="24"/>
          <w:szCs w:val="24"/>
        </w:rPr>
      </w:pPr>
      <w:r>
        <w:rPr>
          <w:rFonts w:ascii="Times New Roman" w:hAnsi="Times New Roman"/>
          <w:sz w:val="24"/>
          <w:szCs w:val="24"/>
        </w:rPr>
        <w:t>December 1, 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Town Administrator</w:t>
      </w:r>
    </w:p>
    <w:p w14:paraId="15AD9F29" w14:textId="77777777" w:rsidR="002A4649" w:rsidRDefault="002A4649" w:rsidP="00C63AEA">
      <w:pPr>
        <w:spacing w:after="0"/>
        <w:ind w:left="6480" w:firstLine="720"/>
        <w:rPr>
          <w:rFonts w:ascii="Times New Roman" w:hAnsi="Times New Roman"/>
          <w:sz w:val="24"/>
          <w:szCs w:val="24"/>
        </w:rPr>
      </w:pPr>
      <w:r w:rsidRPr="00CE3FE8">
        <w:rPr>
          <w:rFonts w:ascii="Times New Roman" w:hAnsi="Times New Roman"/>
          <w:sz w:val="24"/>
          <w:szCs w:val="24"/>
        </w:rPr>
        <w:t>413-665-4400</w:t>
      </w:r>
      <w:r>
        <w:rPr>
          <w:rFonts w:ascii="Times New Roman" w:hAnsi="Times New Roman"/>
          <w:sz w:val="24"/>
          <w:szCs w:val="24"/>
        </w:rPr>
        <w:t xml:space="preserve"> ext. </w:t>
      </w:r>
      <w:r w:rsidRPr="00CE3FE8">
        <w:rPr>
          <w:rFonts w:ascii="Times New Roman" w:hAnsi="Times New Roman"/>
          <w:sz w:val="24"/>
          <w:szCs w:val="24"/>
        </w:rPr>
        <w:t>1</w:t>
      </w:r>
    </w:p>
    <w:p w14:paraId="40BFAA82" w14:textId="77777777" w:rsidR="002A4649" w:rsidRDefault="002A4649" w:rsidP="00C63AE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Mark Cappadona</w:t>
      </w:r>
    </w:p>
    <w:p w14:paraId="13FD0310" w14:textId="77777777" w:rsidR="002A4649" w:rsidRDefault="002A4649" w:rsidP="00C63AE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508-485-5858</w:t>
      </w:r>
      <w:r>
        <w:rPr>
          <w:rFonts w:ascii="Times New Roman" w:hAnsi="Times New Roman"/>
          <w:sz w:val="24"/>
          <w:szCs w:val="24"/>
        </w:rPr>
        <w:tab/>
        <w:t>ext. 3</w:t>
      </w:r>
    </w:p>
    <w:p w14:paraId="3C7DDCFA" w14:textId="403CA567" w:rsidR="00BA7BCC" w:rsidRPr="0028148F" w:rsidRDefault="00EB2B8D" w:rsidP="00272484">
      <w:pPr>
        <w:spacing w:after="0"/>
        <w:rPr>
          <w:rFonts w:ascii="Times New Roman" w:hAnsi="Times New Roman"/>
          <w:sz w:val="24"/>
          <w:szCs w:val="24"/>
        </w:rPr>
      </w:pPr>
      <w:r>
        <w:rPr>
          <w:rFonts w:ascii="Times New Roman" w:hAnsi="Times New Roman"/>
          <w:sz w:val="24"/>
          <w:szCs w:val="24"/>
        </w:rPr>
        <w:tab/>
      </w:r>
      <w:r w:rsidR="00272484">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sidRPr="00D55A90">
        <w:rPr>
          <w:rFonts w:ascii="Times New Roman" w:hAnsi="Times New Roman"/>
          <w:sz w:val="32"/>
          <w:szCs w:val="32"/>
        </w:rPr>
        <w:tab/>
      </w:r>
      <w:r w:rsidR="00BA7BCC" w:rsidRPr="00D55A90">
        <w:rPr>
          <w:rFonts w:ascii="Times New Roman" w:hAnsi="Times New Roman"/>
          <w:sz w:val="32"/>
          <w:szCs w:val="32"/>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p>
    <w:p w14:paraId="6E0C2C9E" w14:textId="0B1038B4" w:rsidR="00F26BF2" w:rsidRDefault="002A4649" w:rsidP="00F26B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WHATELY</w:t>
      </w:r>
      <w:r w:rsidR="00F26BF2">
        <w:rPr>
          <w:rFonts w:ascii="Times New Roman" w:hAnsi="Times New Roman" w:cs="Times New Roman"/>
          <w:b/>
          <w:sz w:val="24"/>
          <w:szCs w:val="24"/>
        </w:rPr>
        <w:t xml:space="preserve"> ENERGY PROGRAM ANNOUNCES NEW </w:t>
      </w:r>
      <w:r w:rsidR="005109BA">
        <w:rPr>
          <w:rFonts w:ascii="Times New Roman" w:hAnsi="Times New Roman" w:cs="Times New Roman"/>
          <w:b/>
          <w:sz w:val="24"/>
          <w:szCs w:val="24"/>
        </w:rPr>
        <w:t>RATES</w:t>
      </w:r>
      <w:r w:rsidR="00B60BC2">
        <w:rPr>
          <w:rFonts w:ascii="Times New Roman" w:hAnsi="Times New Roman" w:cs="Times New Roman"/>
          <w:b/>
          <w:sz w:val="24"/>
          <w:szCs w:val="24"/>
        </w:rPr>
        <w:t xml:space="preserve"> AND OPTIONS</w:t>
      </w:r>
    </w:p>
    <w:p w14:paraId="6418924C" w14:textId="77777777" w:rsidR="00F26BF2" w:rsidRDefault="00F26BF2" w:rsidP="00F26B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DB152D7" w14:textId="77777777" w:rsidR="00F26BF2" w:rsidRPr="00E4525A" w:rsidRDefault="00F26BF2" w:rsidP="00F26BF2">
      <w:pPr>
        <w:spacing w:after="0" w:line="240" w:lineRule="auto"/>
        <w:jc w:val="center"/>
        <w:rPr>
          <w:rFonts w:ascii="Times New Roman" w:hAnsi="Times New Roman" w:cs="Times New Roman"/>
          <w:b/>
          <w:sz w:val="24"/>
          <w:szCs w:val="24"/>
        </w:rPr>
      </w:pPr>
    </w:p>
    <w:p w14:paraId="330BC4ED" w14:textId="7E1E578C" w:rsidR="00E32D00" w:rsidRDefault="002A4649" w:rsidP="00E32D00">
      <w:pPr>
        <w:rPr>
          <w:rFonts w:ascii="Times New Roman" w:hAnsi="Times New Roman" w:cs="Times New Roman"/>
          <w:sz w:val="24"/>
          <w:szCs w:val="24"/>
        </w:rPr>
      </w:pPr>
      <w:r>
        <w:rPr>
          <w:rFonts w:ascii="Times New Roman" w:hAnsi="Times New Roman" w:cs="Times New Roman"/>
          <w:sz w:val="24"/>
          <w:szCs w:val="24"/>
        </w:rPr>
        <w:t>WHATELY</w:t>
      </w:r>
      <w:r w:rsidR="00F26BF2" w:rsidRPr="00224DF3">
        <w:rPr>
          <w:rFonts w:ascii="Times New Roman" w:hAnsi="Times New Roman" w:cs="Times New Roman"/>
          <w:sz w:val="24"/>
          <w:szCs w:val="24"/>
        </w:rPr>
        <w:t>, MA –</w:t>
      </w:r>
      <w:r w:rsidR="00E00FA1">
        <w:rPr>
          <w:rFonts w:ascii="Times New Roman" w:hAnsi="Times New Roman" w:cs="Times New Roman"/>
          <w:sz w:val="24"/>
          <w:szCs w:val="24"/>
        </w:rPr>
        <w:t xml:space="preserve"> </w:t>
      </w:r>
      <w:r w:rsidR="00F26BF2" w:rsidRPr="009D07A2">
        <w:rPr>
          <w:rFonts w:ascii="Times New Roman" w:hAnsi="Times New Roman" w:cs="Times New Roman"/>
          <w:sz w:val="24"/>
          <w:szCs w:val="24"/>
        </w:rPr>
        <w:t xml:space="preserve">The Town of </w:t>
      </w:r>
      <w:r>
        <w:rPr>
          <w:rFonts w:ascii="Times New Roman" w:hAnsi="Times New Roman" w:cs="Times New Roman"/>
          <w:sz w:val="24"/>
          <w:szCs w:val="24"/>
        </w:rPr>
        <w:t>Whately</w:t>
      </w:r>
      <w:r w:rsidR="00165B88">
        <w:rPr>
          <w:rFonts w:ascii="Times New Roman" w:hAnsi="Times New Roman" w:cs="Times New Roman"/>
          <w:sz w:val="24"/>
          <w:szCs w:val="24"/>
        </w:rPr>
        <w:t xml:space="preserve"> has signed a </w:t>
      </w:r>
      <w:r w:rsidR="001E092B">
        <w:rPr>
          <w:rFonts w:ascii="Times New Roman" w:hAnsi="Times New Roman" w:cs="Times New Roman"/>
          <w:sz w:val="24"/>
          <w:szCs w:val="24"/>
        </w:rPr>
        <w:t>twenty-four</w:t>
      </w:r>
      <w:r w:rsidR="00F8005F">
        <w:rPr>
          <w:rFonts w:ascii="Times New Roman" w:hAnsi="Times New Roman" w:cs="Times New Roman"/>
          <w:sz w:val="24"/>
          <w:szCs w:val="24"/>
        </w:rPr>
        <w:t xml:space="preserve"> </w:t>
      </w:r>
      <w:r w:rsidR="00B80F26">
        <w:rPr>
          <w:rFonts w:ascii="Times New Roman" w:hAnsi="Times New Roman" w:cs="Times New Roman"/>
          <w:sz w:val="24"/>
          <w:szCs w:val="24"/>
        </w:rPr>
        <w:t>month</w:t>
      </w:r>
      <w:r w:rsidR="00F26BF2" w:rsidRPr="009D07A2">
        <w:rPr>
          <w:rFonts w:ascii="Times New Roman" w:hAnsi="Times New Roman" w:cs="Times New Roman"/>
          <w:sz w:val="24"/>
          <w:szCs w:val="24"/>
        </w:rPr>
        <w:t xml:space="preserve"> contract with </w:t>
      </w:r>
      <w:r w:rsidR="003F6785">
        <w:rPr>
          <w:rFonts w:ascii="Times New Roman" w:hAnsi="Times New Roman" w:cs="Times New Roman"/>
          <w:sz w:val="24"/>
          <w:szCs w:val="24"/>
        </w:rPr>
        <w:t>its current</w:t>
      </w:r>
      <w:r w:rsidR="00F26BF2" w:rsidRPr="009D07A2">
        <w:rPr>
          <w:rFonts w:ascii="Times New Roman" w:hAnsi="Times New Roman" w:cs="Times New Roman"/>
          <w:sz w:val="24"/>
          <w:szCs w:val="24"/>
        </w:rPr>
        <w:t xml:space="preserve"> supplier, </w:t>
      </w:r>
      <w:r w:rsidR="003F6785">
        <w:rPr>
          <w:rFonts w:ascii="Times New Roman" w:hAnsi="Times New Roman" w:cs="Times New Roman"/>
          <w:sz w:val="24"/>
          <w:szCs w:val="24"/>
        </w:rPr>
        <w:t>Dynegy Energy Services</w:t>
      </w:r>
      <w:r w:rsidR="00F26BF2" w:rsidRPr="009D07A2">
        <w:rPr>
          <w:rFonts w:ascii="Times New Roman" w:hAnsi="Times New Roman" w:cs="Times New Roman"/>
          <w:sz w:val="24"/>
          <w:szCs w:val="24"/>
        </w:rPr>
        <w:t xml:space="preserve">. </w:t>
      </w:r>
      <w:r w:rsidR="00F26BF2">
        <w:rPr>
          <w:rFonts w:ascii="Times New Roman" w:hAnsi="Times New Roman" w:cs="Times New Roman"/>
          <w:sz w:val="24"/>
          <w:szCs w:val="24"/>
        </w:rPr>
        <w:t>The</w:t>
      </w:r>
      <w:r w:rsidR="00F26BF2" w:rsidRPr="009D07A2">
        <w:rPr>
          <w:rFonts w:ascii="Times New Roman" w:hAnsi="Times New Roman" w:cs="Times New Roman"/>
          <w:sz w:val="24"/>
          <w:szCs w:val="24"/>
        </w:rPr>
        <w:t xml:space="preserve"> </w:t>
      </w:r>
      <w:r>
        <w:rPr>
          <w:rFonts w:ascii="Times New Roman" w:hAnsi="Times New Roman" w:cs="Times New Roman"/>
          <w:sz w:val="24"/>
          <w:szCs w:val="24"/>
        </w:rPr>
        <w:t>Whately</w:t>
      </w:r>
      <w:r w:rsidR="00F26BF2" w:rsidRPr="009D07A2">
        <w:rPr>
          <w:rFonts w:ascii="Times New Roman" w:hAnsi="Times New Roman" w:cs="Times New Roman"/>
          <w:sz w:val="24"/>
          <w:szCs w:val="24"/>
        </w:rPr>
        <w:t xml:space="preserve"> Community Choice Power Supply Program</w:t>
      </w:r>
      <w:r w:rsidR="00F26BF2">
        <w:rPr>
          <w:rFonts w:ascii="Times New Roman" w:hAnsi="Times New Roman" w:cs="Times New Roman"/>
          <w:sz w:val="24"/>
          <w:szCs w:val="24"/>
        </w:rPr>
        <w:t xml:space="preserve">, </w:t>
      </w:r>
      <w:r w:rsidR="00F26BF2" w:rsidRPr="000574C1">
        <w:rPr>
          <w:rFonts w:ascii="Times New Roman" w:hAnsi="Times New Roman" w:cs="Times New Roman"/>
          <w:sz w:val="24"/>
          <w:szCs w:val="24"/>
        </w:rPr>
        <w:t>tailored to meet the specific needs of the Town’s electricity ratepayers</w:t>
      </w:r>
      <w:r w:rsidR="003F6785">
        <w:rPr>
          <w:rFonts w:ascii="Times New Roman" w:hAnsi="Times New Roman" w:cs="Times New Roman"/>
          <w:sz w:val="24"/>
          <w:szCs w:val="24"/>
        </w:rPr>
        <w:t>,</w:t>
      </w:r>
      <w:r w:rsidR="00B87696">
        <w:rPr>
          <w:rFonts w:ascii="Times New Roman" w:hAnsi="Times New Roman" w:cs="Times New Roman"/>
          <w:sz w:val="24"/>
          <w:szCs w:val="24"/>
        </w:rPr>
        <w:t xml:space="preserve"> will continue to offer </w:t>
      </w:r>
      <w:r w:rsidR="00382651">
        <w:rPr>
          <w:rFonts w:ascii="Times New Roman" w:hAnsi="Times New Roman" w:cs="Times New Roman"/>
          <w:sz w:val="24"/>
          <w:szCs w:val="24"/>
        </w:rPr>
        <w:t>three</w:t>
      </w:r>
      <w:r w:rsidR="00F26BF2">
        <w:rPr>
          <w:rFonts w:ascii="Times New Roman" w:hAnsi="Times New Roman" w:cs="Times New Roman"/>
          <w:sz w:val="24"/>
          <w:szCs w:val="24"/>
        </w:rPr>
        <w:t xml:space="preserve"> option</w:t>
      </w:r>
      <w:r w:rsidR="00F13A11">
        <w:rPr>
          <w:rFonts w:ascii="Times New Roman" w:hAnsi="Times New Roman" w:cs="Times New Roman"/>
          <w:sz w:val="24"/>
          <w:szCs w:val="24"/>
        </w:rPr>
        <w:t>s</w:t>
      </w:r>
      <w:r w:rsidR="00382651">
        <w:rPr>
          <w:rFonts w:ascii="Times New Roman" w:hAnsi="Times New Roman" w:cs="Times New Roman"/>
          <w:sz w:val="24"/>
          <w:szCs w:val="24"/>
        </w:rPr>
        <w:t xml:space="preserve">, however </w:t>
      </w:r>
      <w:r w:rsidR="00160663">
        <w:rPr>
          <w:rFonts w:ascii="Times New Roman" w:hAnsi="Times New Roman" w:cs="Times New Roman"/>
          <w:sz w:val="24"/>
          <w:szCs w:val="24"/>
        </w:rPr>
        <w:t>all three</w:t>
      </w:r>
      <w:r w:rsidR="00382651">
        <w:rPr>
          <w:rFonts w:ascii="Times New Roman" w:hAnsi="Times New Roman" w:cs="Times New Roman"/>
          <w:sz w:val="24"/>
          <w:szCs w:val="24"/>
        </w:rPr>
        <w:t xml:space="preserve"> products have changed</w:t>
      </w:r>
      <w:r w:rsidR="00F26BF2">
        <w:rPr>
          <w:rFonts w:ascii="Times New Roman" w:hAnsi="Times New Roman" w:cs="Times New Roman"/>
          <w:sz w:val="24"/>
          <w:szCs w:val="24"/>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260"/>
      </w:tblGrid>
      <w:tr w:rsidR="00E32D00" w:rsidRPr="0028787B" w14:paraId="17B4124D" w14:textId="77777777" w:rsidTr="00067771">
        <w:trPr>
          <w:trHeight w:val="288"/>
          <w:jc w:val="center"/>
        </w:trPr>
        <w:tc>
          <w:tcPr>
            <w:tcW w:w="9780" w:type="dxa"/>
            <w:gridSpan w:val="3"/>
            <w:shd w:val="clear" w:color="auto" w:fill="BFBFBF" w:themeFill="background1" w:themeFillShade="BF"/>
            <w:noWrap/>
            <w:vAlign w:val="bottom"/>
          </w:tcPr>
          <w:p w14:paraId="2A1F8EC0" w14:textId="5629DBF8" w:rsidR="00E32D00" w:rsidRPr="00F34354" w:rsidRDefault="00E32D00" w:rsidP="00067771">
            <w:pPr>
              <w:spacing w:after="0" w:line="240" w:lineRule="auto"/>
              <w:jc w:val="center"/>
              <w:rPr>
                <w:rFonts w:ascii="Calibri" w:eastAsia="Times New Roman" w:hAnsi="Calibri" w:cs="Calibri"/>
                <w:b/>
                <w:bCs/>
              </w:rPr>
            </w:pPr>
            <w:r w:rsidRPr="00F34354">
              <w:rPr>
                <w:rFonts w:ascii="Calibri" w:eastAsia="Times New Roman" w:hAnsi="Calibri" w:cs="Calibri"/>
                <w:b/>
                <w:bCs/>
              </w:rPr>
              <w:t>CURRENT PRODUCT OFFERINGS</w:t>
            </w:r>
          </w:p>
        </w:tc>
      </w:tr>
      <w:tr w:rsidR="00E32D00" w:rsidRPr="0028787B" w14:paraId="707D50EB" w14:textId="77777777" w:rsidTr="00067771">
        <w:trPr>
          <w:trHeight w:val="288"/>
          <w:jc w:val="center"/>
        </w:trPr>
        <w:tc>
          <w:tcPr>
            <w:tcW w:w="3260" w:type="dxa"/>
            <w:shd w:val="clear" w:color="auto" w:fill="auto"/>
            <w:noWrap/>
            <w:vAlign w:val="center"/>
          </w:tcPr>
          <w:p w14:paraId="722ED070" w14:textId="77777777" w:rsidR="00E32D00" w:rsidRPr="00F34354" w:rsidRDefault="00E32D00" w:rsidP="00067771">
            <w:pPr>
              <w:spacing w:after="0" w:line="240" w:lineRule="auto"/>
              <w:jc w:val="center"/>
              <w:rPr>
                <w:rFonts w:ascii="Calibri" w:eastAsia="Times New Roman" w:hAnsi="Calibri" w:cs="Calibri"/>
                <w:b/>
                <w:bCs/>
              </w:rPr>
            </w:pPr>
            <w:r>
              <w:rPr>
                <w:rFonts w:ascii="Calibri" w:eastAsia="Times New Roman" w:hAnsi="Calibri" w:cs="Calibri"/>
                <w:b/>
                <w:bCs/>
              </w:rPr>
              <w:t>STANDARD</w:t>
            </w:r>
          </w:p>
        </w:tc>
        <w:tc>
          <w:tcPr>
            <w:tcW w:w="3260" w:type="dxa"/>
            <w:shd w:val="clear" w:color="auto" w:fill="auto"/>
            <w:noWrap/>
            <w:vAlign w:val="bottom"/>
          </w:tcPr>
          <w:p w14:paraId="08FF48EF"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eastAsia="Times New Roman" w:hAnsi="Calibri" w:cs="Calibri"/>
                <w:b/>
                <w:bCs/>
              </w:rPr>
              <w:t>OPTIONAL GREEN 25</w:t>
            </w:r>
          </w:p>
        </w:tc>
        <w:tc>
          <w:tcPr>
            <w:tcW w:w="3260" w:type="dxa"/>
            <w:shd w:val="clear" w:color="auto" w:fill="auto"/>
            <w:vAlign w:val="bottom"/>
          </w:tcPr>
          <w:p w14:paraId="449DB032"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eastAsia="Times New Roman" w:hAnsi="Calibri" w:cs="Calibri"/>
                <w:b/>
                <w:bCs/>
              </w:rPr>
              <w:t>OPTIONAL GREEN 100</w:t>
            </w:r>
          </w:p>
        </w:tc>
      </w:tr>
      <w:tr w:rsidR="00E32D00" w:rsidRPr="0028787B" w14:paraId="7A3F0550" w14:textId="77777777" w:rsidTr="00067771">
        <w:trPr>
          <w:trHeight w:val="288"/>
          <w:jc w:val="center"/>
        </w:trPr>
        <w:tc>
          <w:tcPr>
            <w:tcW w:w="3260" w:type="dxa"/>
            <w:shd w:val="clear" w:color="auto" w:fill="C5E0B3" w:themeFill="accent6" w:themeFillTint="66"/>
            <w:noWrap/>
            <w:vAlign w:val="bottom"/>
            <w:hideMark/>
          </w:tcPr>
          <w:p w14:paraId="129630A6" w14:textId="77777777" w:rsidR="00E32D00" w:rsidRPr="0028787B" w:rsidRDefault="00E32D00" w:rsidP="00067771">
            <w:pPr>
              <w:spacing w:after="0" w:line="240" w:lineRule="auto"/>
              <w:jc w:val="center"/>
              <w:rPr>
                <w:rFonts w:ascii="Calibri" w:eastAsia="Times New Roman" w:hAnsi="Calibri" w:cs="Calibri"/>
                <w:color w:val="000000"/>
              </w:rPr>
            </w:pPr>
            <w:r w:rsidRPr="0028787B">
              <w:rPr>
                <w:rFonts w:ascii="Calibri" w:eastAsia="Times New Roman" w:hAnsi="Calibri" w:cs="Calibri"/>
                <w:color w:val="000000"/>
              </w:rPr>
              <w:t>$0.09433 / kWh</w:t>
            </w:r>
          </w:p>
        </w:tc>
        <w:tc>
          <w:tcPr>
            <w:tcW w:w="3260" w:type="dxa"/>
            <w:shd w:val="clear" w:color="auto" w:fill="E2EFD9" w:themeFill="accent6" w:themeFillTint="33"/>
            <w:noWrap/>
            <w:vAlign w:val="bottom"/>
            <w:hideMark/>
          </w:tcPr>
          <w:p w14:paraId="26D50BBA"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eastAsia="Times New Roman" w:hAnsi="Calibri" w:cs="Calibri"/>
                <w:color w:val="000000"/>
              </w:rPr>
              <w:t>$0.10292</w:t>
            </w:r>
            <w:r w:rsidRPr="0028787B">
              <w:rPr>
                <w:rFonts w:ascii="Calibri" w:eastAsia="Times New Roman" w:hAnsi="Calibri" w:cs="Calibri"/>
                <w:color w:val="000000"/>
              </w:rPr>
              <w:t xml:space="preserve"> / kWh</w:t>
            </w:r>
          </w:p>
        </w:tc>
        <w:tc>
          <w:tcPr>
            <w:tcW w:w="3260" w:type="dxa"/>
            <w:shd w:val="clear" w:color="auto" w:fill="A8D08D" w:themeFill="accent6" w:themeFillTint="99"/>
            <w:noWrap/>
            <w:vAlign w:val="bottom"/>
            <w:hideMark/>
          </w:tcPr>
          <w:p w14:paraId="562F939E" w14:textId="77777777" w:rsidR="00E32D00" w:rsidRPr="0028787B" w:rsidRDefault="00E32D00" w:rsidP="00067771">
            <w:pPr>
              <w:spacing w:after="0" w:line="240" w:lineRule="auto"/>
              <w:jc w:val="center"/>
              <w:rPr>
                <w:rFonts w:ascii="Calibri" w:eastAsia="Times New Roman" w:hAnsi="Calibri" w:cs="Calibri"/>
                <w:color w:val="000000"/>
              </w:rPr>
            </w:pPr>
            <w:r w:rsidRPr="0028787B">
              <w:rPr>
                <w:rFonts w:ascii="Calibri" w:eastAsia="Times New Roman" w:hAnsi="Calibri" w:cs="Calibri"/>
                <w:color w:val="000000"/>
              </w:rPr>
              <w:t>$0.13134 / kWh</w:t>
            </w:r>
          </w:p>
        </w:tc>
      </w:tr>
      <w:tr w:rsidR="00E32D00" w:rsidRPr="0028787B" w14:paraId="33BF4AEF" w14:textId="77777777" w:rsidTr="00067771">
        <w:trPr>
          <w:trHeight w:val="288"/>
          <w:jc w:val="center"/>
        </w:trPr>
        <w:tc>
          <w:tcPr>
            <w:tcW w:w="3260" w:type="dxa"/>
            <w:shd w:val="clear" w:color="auto" w:fill="C5E0B3" w:themeFill="accent6" w:themeFillTint="66"/>
            <w:noWrap/>
            <w:vAlign w:val="center"/>
            <w:hideMark/>
          </w:tcPr>
          <w:p w14:paraId="5EBBC400" w14:textId="77777777" w:rsidR="00E32D00" w:rsidRPr="0028787B" w:rsidRDefault="00E32D00" w:rsidP="00067771">
            <w:pPr>
              <w:spacing w:after="0" w:line="240" w:lineRule="auto"/>
              <w:jc w:val="center"/>
              <w:rPr>
                <w:rFonts w:ascii="Calibri" w:eastAsia="Times New Roman" w:hAnsi="Calibri" w:cs="Calibri"/>
                <w:color w:val="000000"/>
              </w:rPr>
            </w:pPr>
            <w:r w:rsidRPr="0028787B">
              <w:rPr>
                <w:rFonts w:ascii="Calibri" w:eastAsia="Times New Roman" w:hAnsi="Calibri" w:cs="Calibri"/>
                <w:color w:val="000000"/>
              </w:rPr>
              <w:t>100% National Wind RECs</w:t>
            </w:r>
          </w:p>
        </w:tc>
        <w:tc>
          <w:tcPr>
            <w:tcW w:w="3260" w:type="dxa"/>
            <w:shd w:val="clear" w:color="auto" w:fill="E2EFD9" w:themeFill="accent6" w:themeFillTint="33"/>
            <w:noWrap/>
            <w:vAlign w:val="center"/>
            <w:hideMark/>
          </w:tcPr>
          <w:p w14:paraId="645B0A3E"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hAnsi="Calibri" w:cs="Calibri"/>
                <w:color w:val="000000"/>
              </w:rPr>
              <w:t>25% MA Class I RECs above minimum state requirements</w:t>
            </w:r>
          </w:p>
        </w:tc>
        <w:tc>
          <w:tcPr>
            <w:tcW w:w="3260" w:type="dxa"/>
            <w:shd w:val="clear" w:color="auto" w:fill="A8D08D" w:themeFill="accent6" w:themeFillTint="99"/>
            <w:noWrap/>
            <w:vAlign w:val="center"/>
            <w:hideMark/>
          </w:tcPr>
          <w:p w14:paraId="13A4C8FD" w14:textId="77777777" w:rsidR="00E32D00" w:rsidRPr="0028787B" w:rsidRDefault="00E32D00" w:rsidP="00067771">
            <w:pPr>
              <w:spacing w:after="0" w:line="240" w:lineRule="auto"/>
              <w:jc w:val="center"/>
              <w:rPr>
                <w:rFonts w:ascii="Calibri" w:eastAsia="Times New Roman" w:hAnsi="Calibri" w:cs="Calibri"/>
                <w:color w:val="000000"/>
              </w:rPr>
            </w:pPr>
            <w:r w:rsidRPr="0028787B">
              <w:rPr>
                <w:rFonts w:ascii="Calibri" w:eastAsia="Times New Roman" w:hAnsi="Calibri" w:cs="Calibri"/>
                <w:color w:val="000000"/>
              </w:rPr>
              <w:t>100% MA Class I RECs</w:t>
            </w:r>
          </w:p>
        </w:tc>
      </w:tr>
      <w:tr w:rsidR="00E32D00" w:rsidRPr="0028787B" w14:paraId="4173BA83" w14:textId="77777777" w:rsidTr="00067771">
        <w:trPr>
          <w:trHeight w:val="288"/>
          <w:jc w:val="center"/>
        </w:trPr>
        <w:tc>
          <w:tcPr>
            <w:tcW w:w="9780" w:type="dxa"/>
            <w:gridSpan w:val="3"/>
            <w:shd w:val="clear" w:color="auto" w:fill="D9D9D9" w:themeFill="background1" w:themeFillShade="D9"/>
            <w:noWrap/>
            <w:vAlign w:val="bottom"/>
          </w:tcPr>
          <w:p w14:paraId="4CAA6F11"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eastAsia="Times New Roman" w:hAnsi="Calibri" w:cs="Calibri"/>
                <w:b/>
                <w:bCs/>
              </w:rPr>
              <w:t>NEW</w:t>
            </w:r>
            <w:r w:rsidRPr="00F34354">
              <w:rPr>
                <w:rFonts w:ascii="Calibri" w:eastAsia="Times New Roman" w:hAnsi="Calibri" w:cs="Calibri"/>
                <w:b/>
                <w:bCs/>
              </w:rPr>
              <w:t xml:space="preserve"> PRODUCT OFFERINGS</w:t>
            </w:r>
          </w:p>
        </w:tc>
      </w:tr>
      <w:tr w:rsidR="00E32D00" w:rsidRPr="00F34354" w14:paraId="763D3CBB" w14:textId="77777777" w:rsidTr="00067771">
        <w:trPr>
          <w:trHeight w:val="288"/>
          <w:jc w:val="center"/>
        </w:trPr>
        <w:tc>
          <w:tcPr>
            <w:tcW w:w="3260" w:type="dxa"/>
            <w:vMerge w:val="restart"/>
            <w:shd w:val="clear" w:color="auto" w:fill="auto"/>
            <w:noWrap/>
            <w:vAlign w:val="center"/>
          </w:tcPr>
          <w:p w14:paraId="0FC71D8B" w14:textId="77777777" w:rsidR="00E32D00" w:rsidRPr="00F34354" w:rsidRDefault="00E32D00" w:rsidP="00067771">
            <w:pPr>
              <w:spacing w:after="0" w:line="240" w:lineRule="auto"/>
              <w:jc w:val="center"/>
              <w:rPr>
                <w:rFonts w:ascii="Calibri" w:eastAsia="Times New Roman" w:hAnsi="Calibri" w:cs="Calibri"/>
                <w:b/>
                <w:bCs/>
              </w:rPr>
            </w:pPr>
            <w:r>
              <w:rPr>
                <w:rFonts w:ascii="Calibri" w:eastAsia="Times New Roman" w:hAnsi="Calibri" w:cs="Calibri"/>
                <w:b/>
                <w:bCs/>
              </w:rPr>
              <w:t>STANDARD</w:t>
            </w:r>
          </w:p>
        </w:tc>
        <w:tc>
          <w:tcPr>
            <w:tcW w:w="6520" w:type="dxa"/>
            <w:gridSpan w:val="2"/>
            <w:shd w:val="clear" w:color="auto" w:fill="auto"/>
            <w:noWrap/>
            <w:vAlign w:val="bottom"/>
          </w:tcPr>
          <w:p w14:paraId="64C50AD3" w14:textId="77777777" w:rsidR="00E32D00" w:rsidRPr="00F34354" w:rsidRDefault="00E32D00" w:rsidP="00067771">
            <w:pPr>
              <w:spacing w:after="0" w:line="240" w:lineRule="auto"/>
              <w:jc w:val="center"/>
              <w:rPr>
                <w:rFonts w:ascii="Calibri" w:eastAsia="Times New Roman" w:hAnsi="Calibri" w:cs="Calibri"/>
                <w:b/>
                <w:bCs/>
              </w:rPr>
            </w:pPr>
            <w:r>
              <w:rPr>
                <w:rFonts w:ascii="Calibri" w:eastAsia="Times New Roman" w:hAnsi="Calibri" w:cs="Calibri"/>
                <w:b/>
                <w:bCs/>
              </w:rPr>
              <w:t>OPTIONAL GREEN</w:t>
            </w:r>
          </w:p>
        </w:tc>
      </w:tr>
      <w:tr w:rsidR="00E32D00" w:rsidRPr="00F34354" w14:paraId="60068316" w14:textId="77777777" w:rsidTr="00067771">
        <w:trPr>
          <w:trHeight w:val="288"/>
          <w:jc w:val="center"/>
        </w:trPr>
        <w:tc>
          <w:tcPr>
            <w:tcW w:w="3260" w:type="dxa"/>
            <w:vMerge/>
            <w:shd w:val="clear" w:color="auto" w:fill="auto"/>
            <w:noWrap/>
            <w:vAlign w:val="bottom"/>
            <w:hideMark/>
          </w:tcPr>
          <w:p w14:paraId="264FCA58" w14:textId="77777777" w:rsidR="00E32D00" w:rsidRPr="00F34354" w:rsidRDefault="00E32D00" w:rsidP="00067771">
            <w:pPr>
              <w:spacing w:after="0" w:line="240" w:lineRule="auto"/>
              <w:jc w:val="center"/>
              <w:rPr>
                <w:rFonts w:ascii="Calibri" w:eastAsia="Times New Roman" w:hAnsi="Calibri" w:cs="Calibri"/>
                <w:b/>
                <w:bCs/>
              </w:rPr>
            </w:pPr>
          </w:p>
        </w:tc>
        <w:tc>
          <w:tcPr>
            <w:tcW w:w="3260" w:type="dxa"/>
            <w:shd w:val="clear" w:color="auto" w:fill="auto"/>
            <w:noWrap/>
            <w:vAlign w:val="bottom"/>
            <w:hideMark/>
          </w:tcPr>
          <w:p w14:paraId="5E1267E9" w14:textId="77777777" w:rsidR="00E32D00" w:rsidRPr="00F34354" w:rsidRDefault="00E32D00" w:rsidP="00067771">
            <w:pPr>
              <w:spacing w:after="0" w:line="240" w:lineRule="auto"/>
              <w:jc w:val="center"/>
              <w:rPr>
                <w:rFonts w:ascii="Calibri" w:eastAsia="Times New Roman" w:hAnsi="Calibri" w:cs="Calibri"/>
                <w:b/>
                <w:bCs/>
              </w:rPr>
            </w:pPr>
            <w:r>
              <w:rPr>
                <w:rFonts w:ascii="Calibri" w:eastAsia="Times New Roman" w:hAnsi="Calibri" w:cs="Calibri"/>
                <w:b/>
                <w:bCs/>
              </w:rPr>
              <w:t>NATIONAL</w:t>
            </w:r>
          </w:p>
        </w:tc>
        <w:tc>
          <w:tcPr>
            <w:tcW w:w="3260" w:type="dxa"/>
            <w:shd w:val="clear" w:color="auto" w:fill="auto"/>
            <w:noWrap/>
            <w:vAlign w:val="bottom"/>
            <w:hideMark/>
          </w:tcPr>
          <w:p w14:paraId="03293C9A" w14:textId="77777777" w:rsidR="00E32D00" w:rsidRPr="00F34354" w:rsidRDefault="00E32D00" w:rsidP="00067771">
            <w:pPr>
              <w:spacing w:after="0" w:line="240" w:lineRule="auto"/>
              <w:jc w:val="center"/>
              <w:rPr>
                <w:rFonts w:ascii="Calibri" w:eastAsia="Times New Roman" w:hAnsi="Calibri" w:cs="Calibri"/>
                <w:b/>
                <w:bCs/>
              </w:rPr>
            </w:pPr>
            <w:r>
              <w:rPr>
                <w:rFonts w:ascii="Calibri" w:eastAsia="Times New Roman" w:hAnsi="Calibri" w:cs="Calibri"/>
                <w:b/>
                <w:bCs/>
              </w:rPr>
              <w:t>NEW ENGLAND</w:t>
            </w:r>
          </w:p>
        </w:tc>
      </w:tr>
      <w:tr w:rsidR="00E32D00" w:rsidRPr="0028787B" w14:paraId="0802739B" w14:textId="77777777" w:rsidTr="00067771">
        <w:trPr>
          <w:trHeight w:val="288"/>
          <w:jc w:val="center"/>
        </w:trPr>
        <w:tc>
          <w:tcPr>
            <w:tcW w:w="3260" w:type="dxa"/>
            <w:shd w:val="clear" w:color="auto" w:fill="C5E0B3" w:themeFill="accent6" w:themeFillTint="66"/>
            <w:noWrap/>
            <w:vAlign w:val="bottom"/>
            <w:hideMark/>
          </w:tcPr>
          <w:p w14:paraId="74DFC419"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eastAsia="Times New Roman" w:hAnsi="Calibri" w:cs="Calibri"/>
                <w:color w:val="000000"/>
              </w:rPr>
              <w:t>$0.14354</w:t>
            </w:r>
            <w:r w:rsidRPr="0028787B">
              <w:rPr>
                <w:rFonts w:ascii="Calibri" w:eastAsia="Times New Roman" w:hAnsi="Calibri" w:cs="Calibri"/>
                <w:color w:val="000000"/>
              </w:rPr>
              <w:t xml:space="preserve"> / kWh</w:t>
            </w:r>
          </w:p>
        </w:tc>
        <w:tc>
          <w:tcPr>
            <w:tcW w:w="3260" w:type="dxa"/>
            <w:shd w:val="clear" w:color="auto" w:fill="E2EFD9" w:themeFill="accent6" w:themeFillTint="33"/>
            <w:noWrap/>
            <w:vAlign w:val="bottom"/>
            <w:hideMark/>
          </w:tcPr>
          <w:p w14:paraId="4772F382"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eastAsia="Times New Roman" w:hAnsi="Calibri" w:cs="Calibri"/>
                <w:color w:val="000000"/>
              </w:rPr>
              <w:t>$0.14302</w:t>
            </w:r>
            <w:r w:rsidRPr="0028787B">
              <w:rPr>
                <w:rFonts w:ascii="Calibri" w:eastAsia="Times New Roman" w:hAnsi="Calibri" w:cs="Calibri"/>
                <w:color w:val="000000"/>
              </w:rPr>
              <w:t xml:space="preserve"> / kWh</w:t>
            </w:r>
          </w:p>
        </w:tc>
        <w:tc>
          <w:tcPr>
            <w:tcW w:w="3260" w:type="dxa"/>
            <w:shd w:val="clear" w:color="auto" w:fill="A8D08D" w:themeFill="accent6" w:themeFillTint="99"/>
            <w:noWrap/>
            <w:vAlign w:val="bottom"/>
            <w:hideMark/>
          </w:tcPr>
          <w:p w14:paraId="1FF4A8F5"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eastAsia="Times New Roman" w:hAnsi="Calibri" w:cs="Calibri"/>
                <w:color w:val="000000"/>
              </w:rPr>
              <w:t>$0.15643</w:t>
            </w:r>
            <w:r w:rsidRPr="0028787B">
              <w:rPr>
                <w:rFonts w:ascii="Calibri" w:eastAsia="Times New Roman" w:hAnsi="Calibri" w:cs="Calibri"/>
                <w:color w:val="000000"/>
              </w:rPr>
              <w:t xml:space="preserve"> / kWh</w:t>
            </w:r>
          </w:p>
        </w:tc>
      </w:tr>
      <w:tr w:rsidR="00E32D00" w:rsidRPr="0028787B" w14:paraId="1EAFE0A7" w14:textId="77777777" w:rsidTr="00067771">
        <w:trPr>
          <w:trHeight w:val="288"/>
          <w:jc w:val="center"/>
        </w:trPr>
        <w:tc>
          <w:tcPr>
            <w:tcW w:w="3260" w:type="dxa"/>
            <w:shd w:val="clear" w:color="auto" w:fill="C5E0B3" w:themeFill="accent6" w:themeFillTint="66"/>
            <w:noWrap/>
            <w:vAlign w:val="center"/>
            <w:hideMark/>
          </w:tcPr>
          <w:p w14:paraId="6119C86A"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hAnsi="Calibri" w:cs="Calibri"/>
                <w:color w:val="000000"/>
              </w:rPr>
              <w:t>5% MA Class I RECs above minimum state requirements</w:t>
            </w:r>
          </w:p>
        </w:tc>
        <w:tc>
          <w:tcPr>
            <w:tcW w:w="3260" w:type="dxa"/>
            <w:shd w:val="clear" w:color="auto" w:fill="E2EFD9" w:themeFill="accent6" w:themeFillTint="33"/>
            <w:noWrap/>
            <w:vAlign w:val="center"/>
            <w:hideMark/>
          </w:tcPr>
          <w:p w14:paraId="352A72CF"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hAnsi="Calibri" w:cs="Calibri"/>
              </w:rPr>
              <w:t xml:space="preserve">100% renewable. Includes add’l 38% </w:t>
            </w:r>
            <w:r>
              <w:rPr>
                <w:rFonts w:ascii="Calibri" w:hAnsi="Calibri" w:cs="Calibri"/>
                <w:color w:val="000000"/>
              </w:rPr>
              <w:t>National Wind RECs.</w:t>
            </w:r>
          </w:p>
        </w:tc>
        <w:tc>
          <w:tcPr>
            <w:tcW w:w="3260" w:type="dxa"/>
            <w:shd w:val="clear" w:color="auto" w:fill="A8D08D" w:themeFill="accent6" w:themeFillTint="99"/>
            <w:noWrap/>
            <w:vAlign w:val="center"/>
            <w:hideMark/>
          </w:tcPr>
          <w:p w14:paraId="3883430B" w14:textId="77777777" w:rsidR="00E32D00" w:rsidRPr="0028787B" w:rsidRDefault="00E32D00" w:rsidP="00067771">
            <w:pPr>
              <w:spacing w:after="0" w:line="240" w:lineRule="auto"/>
              <w:jc w:val="center"/>
              <w:rPr>
                <w:rFonts w:ascii="Calibri" w:eastAsia="Times New Roman" w:hAnsi="Calibri" w:cs="Calibri"/>
                <w:color w:val="000000"/>
              </w:rPr>
            </w:pPr>
            <w:r>
              <w:rPr>
                <w:rFonts w:ascii="Calibri" w:hAnsi="Calibri" w:cs="Calibri"/>
              </w:rPr>
              <w:t xml:space="preserve">100% renewable. Includes add’l 38% </w:t>
            </w:r>
            <w:r>
              <w:rPr>
                <w:rFonts w:ascii="Calibri" w:hAnsi="Calibri" w:cs="Calibri"/>
                <w:color w:val="000000"/>
              </w:rPr>
              <w:t>MA Class I RECs.</w:t>
            </w:r>
          </w:p>
        </w:tc>
      </w:tr>
      <w:tr w:rsidR="00E32D00" w:rsidRPr="0028787B" w14:paraId="25326893" w14:textId="77777777" w:rsidTr="00067771">
        <w:trPr>
          <w:trHeight w:val="288"/>
          <w:jc w:val="center"/>
        </w:trPr>
        <w:tc>
          <w:tcPr>
            <w:tcW w:w="9780" w:type="dxa"/>
            <w:gridSpan w:val="3"/>
            <w:shd w:val="clear" w:color="auto" w:fill="auto"/>
            <w:noWrap/>
            <w:vAlign w:val="center"/>
          </w:tcPr>
          <w:p w14:paraId="5C4A3079" w14:textId="77777777" w:rsidR="00E32D00" w:rsidRPr="0028787B" w:rsidRDefault="00E32D00" w:rsidP="00067771">
            <w:pPr>
              <w:spacing w:after="0" w:line="240" w:lineRule="auto"/>
              <w:rPr>
                <w:rFonts w:ascii="Calibri" w:eastAsia="Times New Roman" w:hAnsi="Calibri" w:cs="Calibri"/>
                <w:color w:val="000000"/>
              </w:rPr>
            </w:pPr>
            <w:r>
              <w:rPr>
                <w:rFonts w:ascii="Helvetica" w:hAnsi="Helvetica" w:cs="Helvetica"/>
                <w:b/>
                <w:iCs/>
                <w:sz w:val="20"/>
                <w:szCs w:val="20"/>
              </w:rPr>
              <w:t>Note: The renewable energy content of all product offerings has changed.</w:t>
            </w:r>
          </w:p>
        </w:tc>
      </w:tr>
    </w:tbl>
    <w:p w14:paraId="658E960E" w14:textId="77777777" w:rsidR="00E32D00" w:rsidRPr="000574C1" w:rsidRDefault="00E32D00" w:rsidP="00E32D00">
      <w:pPr>
        <w:spacing w:after="0"/>
        <w:jc w:val="center"/>
        <w:rPr>
          <w:rFonts w:ascii="Times New Roman" w:hAnsi="Times New Roman" w:cs="Times New Roman"/>
          <w:sz w:val="24"/>
          <w:szCs w:val="24"/>
        </w:rPr>
      </w:pPr>
    </w:p>
    <w:p w14:paraId="4AD54840" w14:textId="5F5F441C" w:rsidR="00F26BF2" w:rsidRDefault="00F26BF2" w:rsidP="00F26BF2">
      <w:pPr>
        <w:rPr>
          <w:rFonts w:ascii="Times New Roman" w:hAnsi="Times New Roman" w:cs="Times New Roman"/>
          <w:sz w:val="24"/>
          <w:szCs w:val="24"/>
        </w:rPr>
      </w:pPr>
      <w:bookmarkStart w:id="1" w:name="_Hlk145064120"/>
      <w:r w:rsidRPr="00336F4B">
        <w:rPr>
          <w:rFonts w:ascii="Times New Roman" w:hAnsi="Times New Roman" w:cs="Times New Roman"/>
          <w:sz w:val="24"/>
          <w:szCs w:val="24"/>
        </w:rPr>
        <w:t xml:space="preserve">For </w:t>
      </w:r>
      <w:r w:rsidR="002A4649">
        <w:rPr>
          <w:rFonts w:ascii="Times New Roman" w:hAnsi="Times New Roman" w:cs="Times New Roman"/>
          <w:sz w:val="24"/>
          <w:szCs w:val="24"/>
        </w:rPr>
        <w:t>Whately</w:t>
      </w:r>
      <w:r w:rsidRPr="00336F4B">
        <w:rPr>
          <w:rFonts w:ascii="Times New Roman" w:hAnsi="Times New Roman" w:cs="Times New Roman"/>
          <w:sz w:val="24"/>
          <w:szCs w:val="24"/>
        </w:rPr>
        <w:t xml:space="preserve"> residents and businesses who </w:t>
      </w:r>
      <w:r w:rsidR="00E00FA1">
        <w:rPr>
          <w:rFonts w:ascii="Times New Roman" w:hAnsi="Times New Roman" w:cs="Times New Roman"/>
          <w:sz w:val="24"/>
          <w:szCs w:val="24"/>
        </w:rPr>
        <w:t xml:space="preserve">are enrolled in the Town’s standard product, the current </w:t>
      </w:r>
      <w:r w:rsidRPr="00336F4B">
        <w:rPr>
          <w:rFonts w:ascii="Times New Roman" w:hAnsi="Times New Roman" w:cs="Times New Roman"/>
          <w:sz w:val="24"/>
          <w:szCs w:val="24"/>
        </w:rPr>
        <w:t>rate of $0.</w:t>
      </w:r>
      <w:r w:rsidR="00160663">
        <w:rPr>
          <w:rFonts w:ascii="Times New Roman" w:hAnsi="Times New Roman" w:cs="Times New Roman"/>
          <w:sz w:val="24"/>
          <w:szCs w:val="24"/>
        </w:rPr>
        <w:t>09433</w:t>
      </w:r>
      <w:r w:rsidRPr="00336F4B">
        <w:rPr>
          <w:rFonts w:ascii="Times New Roman" w:hAnsi="Times New Roman" w:cs="Times New Roman"/>
          <w:sz w:val="24"/>
          <w:szCs w:val="24"/>
        </w:rPr>
        <w:t xml:space="preserve"> per kWh will expire </w:t>
      </w:r>
      <w:r w:rsidRPr="00013B6C">
        <w:rPr>
          <w:rFonts w:ascii="Times New Roman" w:hAnsi="Times New Roman" w:cs="Times New Roman"/>
          <w:sz w:val="24"/>
          <w:szCs w:val="24"/>
        </w:rPr>
        <w:t>and the new rate of $0.</w:t>
      </w:r>
      <w:r w:rsidR="00160663">
        <w:rPr>
          <w:rFonts w:ascii="Times New Roman" w:hAnsi="Times New Roman" w:cs="Times New Roman"/>
          <w:sz w:val="24"/>
          <w:szCs w:val="24"/>
        </w:rPr>
        <w:t>14354</w:t>
      </w:r>
      <w:r w:rsidRPr="00013B6C">
        <w:rPr>
          <w:rFonts w:ascii="Times New Roman" w:hAnsi="Times New Roman" w:cs="Times New Roman"/>
          <w:sz w:val="24"/>
          <w:szCs w:val="24"/>
        </w:rPr>
        <w:t xml:space="preserve"> per kWh will take effect</w:t>
      </w:r>
      <w:r>
        <w:rPr>
          <w:rFonts w:ascii="Times New Roman" w:hAnsi="Times New Roman" w:cs="Times New Roman"/>
          <w:sz w:val="24"/>
          <w:szCs w:val="24"/>
        </w:rPr>
        <w:t xml:space="preserve"> </w:t>
      </w:r>
      <w:r w:rsidRPr="00336F4B">
        <w:rPr>
          <w:rFonts w:ascii="Times New Roman" w:hAnsi="Times New Roman" w:cs="Times New Roman"/>
          <w:sz w:val="24"/>
          <w:szCs w:val="24"/>
        </w:rPr>
        <w:t xml:space="preserve">with the </w:t>
      </w:r>
      <w:r w:rsidR="00C82481">
        <w:rPr>
          <w:rFonts w:ascii="Times New Roman" w:hAnsi="Times New Roman" w:cs="Times New Roman"/>
          <w:sz w:val="24"/>
          <w:szCs w:val="24"/>
        </w:rPr>
        <w:t>January</w:t>
      </w:r>
      <w:r w:rsidRPr="00336F4B">
        <w:rPr>
          <w:rFonts w:ascii="Times New Roman" w:hAnsi="Times New Roman" w:cs="Times New Roman"/>
          <w:sz w:val="24"/>
          <w:szCs w:val="24"/>
        </w:rPr>
        <w:t xml:space="preserve"> 202</w:t>
      </w:r>
      <w:r w:rsidR="00C82481">
        <w:rPr>
          <w:rFonts w:ascii="Times New Roman" w:hAnsi="Times New Roman" w:cs="Times New Roman"/>
          <w:sz w:val="24"/>
          <w:szCs w:val="24"/>
        </w:rPr>
        <w:t>4</w:t>
      </w:r>
      <w:r w:rsidRPr="00336F4B">
        <w:rPr>
          <w:rFonts w:ascii="Times New Roman" w:hAnsi="Times New Roman" w:cs="Times New Roman"/>
          <w:sz w:val="24"/>
          <w:szCs w:val="24"/>
        </w:rPr>
        <w:t xml:space="preserve"> </w:t>
      </w:r>
      <w:r>
        <w:rPr>
          <w:rFonts w:ascii="Times New Roman" w:hAnsi="Times New Roman" w:cs="Times New Roman"/>
          <w:sz w:val="24"/>
          <w:szCs w:val="24"/>
        </w:rPr>
        <w:t>meter reads.</w:t>
      </w:r>
      <w:r w:rsidRPr="00336F4B">
        <w:rPr>
          <w:rFonts w:ascii="Times New Roman" w:hAnsi="Times New Roman" w:cs="Times New Roman"/>
          <w:sz w:val="24"/>
          <w:szCs w:val="24"/>
        </w:rPr>
        <w:t xml:space="preserve"> This represents an increase of $</w:t>
      </w:r>
      <w:r w:rsidR="00594F4F">
        <w:rPr>
          <w:rFonts w:ascii="Times New Roman" w:hAnsi="Times New Roman" w:cs="Times New Roman"/>
          <w:sz w:val="24"/>
          <w:szCs w:val="24"/>
        </w:rPr>
        <w:t>3</w:t>
      </w:r>
      <w:r w:rsidR="00160663">
        <w:rPr>
          <w:rFonts w:ascii="Times New Roman" w:hAnsi="Times New Roman" w:cs="Times New Roman"/>
          <w:sz w:val="24"/>
          <w:szCs w:val="24"/>
        </w:rPr>
        <w:t>0</w:t>
      </w:r>
      <w:r w:rsidRPr="00336F4B">
        <w:rPr>
          <w:rFonts w:ascii="Times New Roman" w:hAnsi="Times New Roman" w:cs="Times New Roman"/>
          <w:sz w:val="24"/>
          <w:szCs w:val="24"/>
        </w:rPr>
        <w:t xml:space="preserve"> per month on the supply </w:t>
      </w:r>
      <w:r w:rsidRPr="00960E70">
        <w:rPr>
          <w:rFonts w:ascii="Times New Roman" w:hAnsi="Times New Roman" w:cs="Times New Roman"/>
          <w:sz w:val="24"/>
          <w:szCs w:val="24"/>
        </w:rPr>
        <w:t xml:space="preserve">side of the bill given average usage of 600 kWh. </w:t>
      </w:r>
      <w:bookmarkStart w:id="2" w:name="_Hlk145590822"/>
      <w:r w:rsidRPr="00960E70">
        <w:rPr>
          <w:rFonts w:ascii="Times New Roman" w:hAnsi="Times New Roman" w:cs="Times New Roman"/>
          <w:sz w:val="24"/>
          <w:szCs w:val="24"/>
        </w:rPr>
        <w:t>However,</w:t>
      </w:r>
      <w:r w:rsidR="00FF54D4">
        <w:rPr>
          <w:rFonts w:ascii="Times New Roman" w:hAnsi="Times New Roman" w:cs="Times New Roman"/>
          <w:sz w:val="24"/>
          <w:szCs w:val="24"/>
        </w:rPr>
        <w:t xml:space="preserve"> this new rate is </w:t>
      </w:r>
      <w:r w:rsidR="00946208">
        <w:rPr>
          <w:rFonts w:ascii="Times New Roman" w:hAnsi="Times New Roman" w:cs="Times New Roman"/>
          <w:sz w:val="24"/>
          <w:szCs w:val="24"/>
        </w:rPr>
        <w:t>9</w:t>
      </w:r>
      <w:r w:rsidRPr="00960E70">
        <w:rPr>
          <w:rFonts w:ascii="Times New Roman" w:hAnsi="Times New Roman" w:cs="Times New Roman"/>
          <w:sz w:val="24"/>
          <w:szCs w:val="24"/>
        </w:rPr>
        <w:t xml:space="preserve"> percent lower than </w:t>
      </w:r>
      <w:r w:rsidR="00EB2B8D">
        <w:rPr>
          <w:rFonts w:ascii="Times New Roman" w:hAnsi="Times New Roman" w:cs="Times New Roman"/>
          <w:sz w:val="24"/>
          <w:szCs w:val="24"/>
        </w:rPr>
        <w:t>Eversource’s</w:t>
      </w:r>
      <w:r w:rsidRPr="00960E70">
        <w:rPr>
          <w:rFonts w:ascii="Times New Roman" w:hAnsi="Times New Roman" w:cs="Times New Roman"/>
          <w:sz w:val="24"/>
          <w:szCs w:val="24"/>
        </w:rPr>
        <w:t xml:space="preserve"> recently announced Residential </w:t>
      </w:r>
      <w:r w:rsidR="00767AE9">
        <w:rPr>
          <w:rFonts w:ascii="Times New Roman" w:hAnsi="Times New Roman" w:cs="Times New Roman"/>
          <w:sz w:val="24"/>
          <w:szCs w:val="24"/>
        </w:rPr>
        <w:t xml:space="preserve">Basic Service </w:t>
      </w:r>
      <w:r w:rsidR="00767AE9" w:rsidRPr="00DD2432">
        <w:rPr>
          <w:rFonts w:ascii="Times New Roman" w:hAnsi="Times New Roman" w:cs="Times New Roman"/>
          <w:sz w:val="24"/>
          <w:szCs w:val="24"/>
        </w:rPr>
        <w:t>rate</w:t>
      </w:r>
      <w:r w:rsidR="00E11F45" w:rsidRPr="00DD2432">
        <w:rPr>
          <w:rFonts w:ascii="Times New Roman" w:hAnsi="Times New Roman" w:cs="Times New Roman"/>
          <w:sz w:val="24"/>
          <w:szCs w:val="24"/>
        </w:rPr>
        <w:t xml:space="preserve"> of $0.</w:t>
      </w:r>
      <w:r w:rsidR="00946208">
        <w:rPr>
          <w:rFonts w:ascii="Times New Roman" w:hAnsi="Times New Roman" w:cs="Times New Roman"/>
          <w:sz w:val="24"/>
          <w:szCs w:val="24"/>
        </w:rPr>
        <w:t>15845</w:t>
      </w:r>
      <w:r w:rsidR="00E11F45">
        <w:rPr>
          <w:rFonts w:ascii="Times New Roman" w:hAnsi="Times New Roman" w:cs="Times New Roman"/>
          <w:sz w:val="24"/>
          <w:szCs w:val="24"/>
        </w:rPr>
        <w:t xml:space="preserve"> per </w:t>
      </w:r>
      <w:r w:rsidR="00FF54D4">
        <w:rPr>
          <w:rFonts w:ascii="Times New Roman" w:hAnsi="Times New Roman" w:cs="Times New Roman"/>
          <w:sz w:val="24"/>
          <w:szCs w:val="24"/>
        </w:rPr>
        <w:t>kWh. Residents can expect to see an average savings of $</w:t>
      </w:r>
      <w:r w:rsidR="00DD2432">
        <w:rPr>
          <w:rFonts w:ascii="Times New Roman" w:hAnsi="Times New Roman" w:cs="Times New Roman"/>
          <w:sz w:val="24"/>
          <w:szCs w:val="24"/>
        </w:rPr>
        <w:t>9</w:t>
      </w:r>
      <w:r w:rsidR="00FF54D4">
        <w:rPr>
          <w:rFonts w:ascii="Times New Roman" w:hAnsi="Times New Roman" w:cs="Times New Roman"/>
          <w:sz w:val="24"/>
          <w:szCs w:val="24"/>
        </w:rPr>
        <w:t xml:space="preserve"> per month for the months of January 2024 through July 2024*.</w:t>
      </w:r>
    </w:p>
    <w:bookmarkEnd w:id="1"/>
    <w:bookmarkEnd w:id="2"/>
    <w:p w14:paraId="34563327" w14:textId="3FDECA03" w:rsidR="00F26BF2" w:rsidRDefault="002A4649" w:rsidP="00F26BF2">
      <w:pPr>
        <w:rPr>
          <w:rFonts w:ascii="Times New Roman" w:hAnsi="Times New Roman" w:cs="Times New Roman"/>
          <w:sz w:val="24"/>
          <w:szCs w:val="24"/>
        </w:rPr>
      </w:pPr>
      <w:proofErr w:type="spellStart"/>
      <w:r>
        <w:rPr>
          <w:rFonts w:ascii="Times New Roman" w:hAnsi="Times New Roman" w:cs="Times New Roman"/>
          <w:sz w:val="24"/>
          <w:szCs w:val="24"/>
        </w:rPr>
        <w:t>Whately</w:t>
      </w:r>
      <w:proofErr w:type="spellEnd"/>
      <w:r w:rsidR="00F26BF2">
        <w:rPr>
          <w:rFonts w:ascii="Times New Roman" w:hAnsi="Times New Roman" w:cs="Times New Roman"/>
          <w:sz w:val="24"/>
          <w:szCs w:val="24"/>
        </w:rPr>
        <w:t xml:space="preserve"> launched its electricity program in </w:t>
      </w:r>
      <w:r w:rsidR="00C82481">
        <w:rPr>
          <w:rFonts w:ascii="Times New Roman" w:hAnsi="Times New Roman" w:cs="Times New Roman"/>
          <w:sz w:val="24"/>
          <w:szCs w:val="24"/>
        </w:rPr>
        <w:t>August</w:t>
      </w:r>
      <w:r w:rsidR="00F26BF2">
        <w:rPr>
          <w:rFonts w:ascii="Times New Roman" w:hAnsi="Times New Roman" w:cs="Times New Roman"/>
          <w:sz w:val="24"/>
          <w:szCs w:val="24"/>
        </w:rPr>
        <w:t xml:space="preserve"> 2020 in an effort to develop an energy program that would be stable, affordable and incorporate renewable energy. From inception </w:t>
      </w:r>
      <w:r w:rsidR="00F26BF2">
        <w:rPr>
          <w:rFonts w:ascii="Times New Roman" w:hAnsi="Times New Roman" w:cs="Times New Roman"/>
          <w:sz w:val="24"/>
          <w:szCs w:val="24"/>
        </w:rPr>
        <w:lastRenderedPageBreak/>
        <w:t xml:space="preserve">through </w:t>
      </w:r>
      <w:r w:rsidR="00C82481">
        <w:rPr>
          <w:rFonts w:ascii="Times New Roman" w:hAnsi="Times New Roman" w:cs="Times New Roman"/>
          <w:sz w:val="24"/>
          <w:szCs w:val="24"/>
        </w:rPr>
        <w:t>June</w:t>
      </w:r>
      <w:r w:rsidR="00F26BF2">
        <w:rPr>
          <w:rFonts w:ascii="Times New Roman" w:hAnsi="Times New Roman" w:cs="Times New Roman"/>
          <w:sz w:val="24"/>
          <w:szCs w:val="24"/>
        </w:rPr>
        <w:t xml:space="preserve"> 2023, the Program has saved residents and small businesses over </w:t>
      </w:r>
      <w:r w:rsidR="00F26BF2" w:rsidRPr="00E829B6">
        <w:rPr>
          <w:rFonts w:ascii="Times New Roman" w:hAnsi="Times New Roman" w:cs="Times New Roman"/>
          <w:sz w:val="24"/>
          <w:szCs w:val="24"/>
        </w:rPr>
        <w:t>$</w:t>
      </w:r>
      <w:r w:rsidR="00160663">
        <w:rPr>
          <w:rFonts w:ascii="Times New Roman" w:hAnsi="Times New Roman" w:cs="Times New Roman"/>
          <w:sz w:val="24"/>
          <w:szCs w:val="24"/>
        </w:rPr>
        <w:t>840</w:t>
      </w:r>
      <w:r w:rsidR="00594F4F">
        <w:rPr>
          <w:rFonts w:ascii="Times New Roman" w:hAnsi="Times New Roman" w:cs="Times New Roman"/>
          <w:sz w:val="24"/>
          <w:szCs w:val="24"/>
        </w:rPr>
        <w:t>,000</w:t>
      </w:r>
      <w:r w:rsidR="00F26BF2">
        <w:rPr>
          <w:rFonts w:ascii="Times New Roman" w:hAnsi="Times New Roman" w:cs="Times New Roman"/>
          <w:sz w:val="24"/>
          <w:szCs w:val="24"/>
        </w:rPr>
        <w:t xml:space="preserve"> in electricity costs as compared to Basic Service.</w:t>
      </w:r>
    </w:p>
    <w:p w14:paraId="524BE669" w14:textId="11551EF4" w:rsidR="00382651" w:rsidRPr="009A553C" w:rsidRDefault="00B5406F" w:rsidP="00382651">
      <w:pPr>
        <w:rPr>
          <w:rFonts w:ascii="Times New Roman" w:hAnsi="Times New Roman" w:cs="Times New Roman"/>
          <w:sz w:val="24"/>
          <w:szCs w:val="24"/>
        </w:rPr>
      </w:pPr>
      <w:r w:rsidRPr="00B5406F">
        <w:rPr>
          <w:rFonts w:ascii="Times New Roman" w:eastAsia="Times New Roman" w:hAnsi="Times New Roman" w:cs="Times New Roman"/>
          <w:sz w:val="24"/>
          <w:szCs w:val="24"/>
        </w:rPr>
        <w:t xml:space="preserve">It is important to note that no action will be required by individual consumers. This change will be seen on the February 2024 bills. All accounts currently enrolled in the Program will remain with their current product offering </w:t>
      </w:r>
      <w:r w:rsidR="00D44576">
        <w:rPr>
          <w:rFonts w:ascii="Times New Roman" w:eastAsia="Times New Roman" w:hAnsi="Times New Roman" w:cs="Times New Roman"/>
          <w:sz w:val="24"/>
          <w:szCs w:val="24"/>
        </w:rPr>
        <w:t xml:space="preserve">(consistent with the chart above, renewable energy content may have changed) </w:t>
      </w:r>
      <w:r w:rsidRPr="00B5406F">
        <w:rPr>
          <w:rFonts w:ascii="Times New Roman" w:eastAsia="Times New Roman" w:hAnsi="Times New Roman" w:cs="Times New Roman"/>
          <w:sz w:val="24"/>
          <w:szCs w:val="24"/>
        </w:rPr>
        <w:t>and see the new rate under the “Supplier Services”</w:t>
      </w:r>
      <w:r w:rsidR="002B28A7">
        <w:rPr>
          <w:rFonts w:ascii="Times New Roman" w:eastAsia="Times New Roman" w:hAnsi="Times New Roman" w:cs="Times New Roman"/>
          <w:sz w:val="24"/>
          <w:szCs w:val="24"/>
        </w:rPr>
        <w:t xml:space="preserve"> section of their monthly bill.</w:t>
      </w:r>
    </w:p>
    <w:p w14:paraId="7DCCE816" w14:textId="11DBAB61" w:rsidR="00F26BF2" w:rsidRDefault="00F26BF2" w:rsidP="00F26BF2">
      <w:pPr>
        <w:rPr>
          <w:rFonts w:ascii="Times New Roman" w:hAnsi="Times New Roman" w:cs="Times New Roman"/>
          <w:sz w:val="24"/>
          <w:szCs w:val="24"/>
        </w:rPr>
      </w:pPr>
      <w:r w:rsidRPr="00224DF3">
        <w:rPr>
          <w:rFonts w:ascii="Times New Roman" w:hAnsi="Times New Roman" w:cs="Times New Roman"/>
          <w:sz w:val="24"/>
          <w:szCs w:val="24"/>
        </w:rPr>
        <w:t xml:space="preserve">The </w:t>
      </w:r>
      <w:r w:rsidR="002A4649">
        <w:rPr>
          <w:rFonts w:ascii="Times New Roman" w:hAnsi="Times New Roman" w:cs="Times New Roman"/>
          <w:sz w:val="24"/>
          <w:szCs w:val="24"/>
        </w:rPr>
        <w:t>Whately</w:t>
      </w:r>
      <w:r w:rsidRPr="00224DF3">
        <w:rPr>
          <w:rFonts w:ascii="Times New Roman" w:hAnsi="Times New Roman" w:cs="Times New Roman"/>
          <w:sz w:val="24"/>
          <w:szCs w:val="24"/>
        </w:rPr>
        <w:t xml:space="preserve"> Community Choice Power Supply Program has no fees or charges. However, anyone switching from a contract with a third-party supplier may be subject to penalties or early termination fees charged by that supplier. Ratepayers should verify terms before switching.</w:t>
      </w:r>
    </w:p>
    <w:p w14:paraId="38F09AF0" w14:textId="0DF16F64" w:rsidR="00F26BF2" w:rsidRPr="00224DF3" w:rsidRDefault="00F26BF2" w:rsidP="00F26BF2">
      <w:pPr>
        <w:rPr>
          <w:rFonts w:ascii="Times New Roman" w:hAnsi="Times New Roman" w:cs="Times New Roman"/>
          <w:sz w:val="24"/>
          <w:szCs w:val="24"/>
        </w:rPr>
      </w:pPr>
      <w:r w:rsidRPr="00224DF3">
        <w:rPr>
          <w:rFonts w:ascii="Times New Roman" w:hAnsi="Times New Roman" w:cs="Times New Roman"/>
          <w:sz w:val="24"/>
          <w:szCs w:val="24"/>
        </w:rPr>
        <w:t>Basic Service rates change twice a year or more, depending on rate class. As a result, the aggregation rate may not always be lower than the Basic Service rate. The goal of the aggregation is to deliver savings over the life o</w:t>
      </w:r>
      <w:r>
        <w:rPr>
          <w:rFonts w:ascii="Times New Roman" w:hAnsi="Times New Roman" w:cs="Times New Roman"/>
          <w:sz w:val="24"/>
          <w:szCs w:val="24"/>
        </w:rPr>
        <w:t xml:space="preserve">f the program against </w:t>
      </w:r>
      <w:r w:rsidR="003F14D8">
        <w:rPr>
          <w:rFonts w:ascii="Times New Roman" w:hAnsi="Times New Roman" w:cs="Times New Roman"/>
          <w:sz w:val="24"/>
          <w:szCs w:val="24"/>
        </w:rPr>
        <w:t xml:space="preserve">Eversource </w:t>
      </w:r>
      <w:r w:rsidRPr="00224DF3">
        <w:rPr>
          <w:rFonts w:ascii="Times New Roman" w:hAnsi="Times New Roman" w:cs="Times New Roman"/>
          <w:sz w:val="24"/>
          <w:szCs w:val="24"/>
        </w:rPr>
        <w:t>Basic Service. However, such savings and future savings cannot be guaranteed.</w:t>
      </w:r>
    </w:p>
    <w:p w14:paraId="1C7BD3AB" w14:textId="77777777" w:rsidR="00EB2B8D" w:rsidRPr="003D7189" w:rsidRDefault="00EB2B8D" w:rsidP="00EB2B8D">
      <w:pPr>
        <w:ind w:right="90"/>
        <w:jc w:val="both"/>
        <w:rPr>
          <w:rFonts w:ascii="Times New Roman" w:eastAsia="Times New Roman" w:hAnsi="Times New Roman" w:cs="Times New Roman"/>
          <w:color w:val="000000" w:themeColor="text1"/>
          <w:sz w:val="24"/>
          <w:szCs w:val="24"/>
        </w:rPr>
      </w:pPr>
      <w:r w:rsidRPr="00DC3428">
        <w:rPr>
          <w:rFonts w:ascii="Times New Roman" w:eastAsia="Times New Roman" w:hAnsi="Times New Roman" w:cs="Times New Roman"/>
          <w:color w:val="000000" w:themeColor="text1"/>
          <w:sz w:val="24"/>
          <w:szCs w:val="24"/>
        </w:rPr>
        <w:t xml:space="preserve">Eversource customers who meet certain means criteria can qualify to receive a discount on their electric bills. To learn more, please visit </w:t>
      </w:r>
      <w:hyperlink r:id="rId8" w:history="1">
        <w:r w:rsidRPr="003D7189">
          <w:rPr>
            <w:rStyle w:val="Hyperlink"/>
            <w:rFonts w:ascii="Times New Roman" w:eastAsia="Times New Roman" w:hAnsi="Times New Roman" w:cs="Times New Roman"/>
            <w:color w:val="0000FF"/>
            <w:sz w:val="24"/>
            <w:szCs w:val="24"/>
          </w:rPr>
          <w:t>eversource.com/content/residential/account-billing/payment-assistance/discount-rate</w:t>
        </w:r>
      </w:hyperlink>
      <w:r w:rsidRPr="003D7189">
        <w:rPr>
          <w:rFonts w:ascii="Times New Roman" w:eastAsia="Times New Roman" w:hAnsi="Times New Roman" w:cs="Times New Roman"/>
          <w:sz w:val="24"/>
          <w:szCs w:val="24"/>
        </w:rPr>
        <w:t>.</w:t>
      </w:r>
    </w:p>
    <w:p w14:paraId="0F757C8C" w14:textId="10D40BE7" w:rsidR="00F26BF2" w:rsidRDefault="00F26BF2" w:rsidP="00F26BF2">
      <w:pPr>
        <w:rPr>
          <w:rFonts w:ascii="Times New Roman" w:hAnsi="Times New Roman" w:cs="Times New Roman"/>
          <w:sz w:val="24"/>
          <w:szCs w:val="24"/>
        </w:rPr>
      </w:pPr>
      <w:r w:rsidRPr="00224DF3">
        <w:rPr>
          <w:rFonts w:ascii="Times New Roman" w:hAnsi="Times New Roman" w:cs="Times New Roman"/>
          <w:sz w:val="24"/>
          <w:szCs w:val="24"/>
        </w:rPr>
        <w:t xml:space="preserve">Residents may also visit </w:t>
      </w:r>
      <w:bookmarkStart w:id="3" w:name="_Hlk150340258"/>
      <w:r w:rsidR="00160663" w:rsidRPr="002B28A7">
        <w:rPr>
          <w:rFonts w:ascii="Times New Roman" w:hAnsi="Times New Roman" w:cs="Times New Roman"/>
          <w:color w:val="0000FF"/>
          <w:sz w:val="24"/>
          <w:szCs w:val="24"/>
        </w:rPr>
        <w:fldChar w:fldCharType="begin"/>
      </w:r>
      <w:r w:rsidR="00160663" w:rsidRPr="002B28A7">
        <w:rPr>
          <w:rFonts w:ascii="Times New Roman" w:hAnsi="Times New Roman" w:cs="Times New Roman"/>
          <w:color w:val="0000FF"/>
          <w:sz w:val="24"/>
          <w:szCs w:val="24"/>
        </w:rPr>
        <w:instrText>HYPERLINK "https://colonialpowergroup.com/whately/"</w:instrText>
      </w:r>
      <w:r w:rsidR="00160663" w:rsidRPr="002B28A7">
        <w:rPr>
          <w:rFonts w:ascii="Times New Roman" w:hAnsi="Times New Roman" w:cs="Times New Roman"/>
          <w:color w:val="0000FF"/>
          <w:sz w:val="24"/>
          <w:szCs w:val="24"/>
        </w:rPr>
        <w:fldChar w:fldCharType="separate"/>
      </w:r>
      <w:r w:rsidRPr="002B28A7">
        <w:rPr>
          <w:rStyle w:val="Hyperlink"/>
          <w:rFonts w:ascii="Times New Roman" w:hAnsi="Times New Roman" w:cs="Times New Roman"/>
          <w:color w:val="0000FF"/>
          <w:sz w:val="24"/>
          <w:szCs w:val="24"/>
        </w:rPr>
        <w:t>colonialpowergroup.com/</w:t>
      </w:r>
      <w:proofErr w:type="spellStart"/>
      <w:r w:rsidR="00160663" w:rsidRPr="002B28A7">
        <w:rPr>
          <w:rStyle w:val="Hyperlink"/>
          <w:rFonts w:ascii="Times New Roman" w:hAnsi="Times New Roman" w:cs="Times New Roman"/>
          <w:color w:val="0000FF"/>
          <w:sz w:val="24"/>
          <w:szCs w:val="24"/>
        </w:rPr>
        <w:t>w</w:t>
      </w:r>
      <w:r w:rsidR="002A4649" w:rsidRPr="002B28A7">
        <w:rPr>
          <w:rStyle w:val="Hyperlink"/>
          <w:rFonts w:ascii="Times New Roman" w:hAnsi="Times New Roman" w:cs="Times New Roman"/>
          <w:color w:val="0000FF"/>
          <w:sz w:val="24"/>
          <w:szCs w:val="24"/>
        </w:rPr>
        <w:t>hately</w:t>
      </w:r>
      <w:proofErr w:type="spellEnd"/>
      <w:r w:rsidR="00160663" w:rsidRPr="002B28A7">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w:t>
      </w:r>
      <w:bookmarkEnd w:id="3"/>
      <w:r w:rsidRPr="00224DF3">
        <w:rPr>
          <w:rFonts w:ascii="Times New Roman" w:hAnsi="Times New Roman" w:cs="Times New Roman"/>
          <w:sz w:val="24"/>
          <w:szCs w:val="24"/>
        </w:rPr>
        <w:t xml:space="preserve">or call (866) 485-5858 ext. 1 to learn more about </w:t>
      </w:r>
      <w:r w:rsidR="002A4649">
        <w:rPr>
          <w:rFonts w:ascii="Times New Roman" w:hAnsi="Times New Roman" w:cs="Times New Roman"/>
          <w:sz w:val="24"/>
          <w:szCs w:val="24"/>
        </w:rPr>
        <w:t>Whately</w:t>
      </w:r>
      <w:r w:rsidRPr="00224DF3">
        <w:rPr>
          <w:rFonts w:ascii="Times New Roman" w:hAnsi="Times New Roman" w:cs="Times New Roman"/>
          <w:sz w:val="24"/>
          <w:szCs w:val="24"/>
        </w:rPr>
        <w:t>’s Community Choice Power Supply Program</w:t>
      </w:r>
      <w:r w:rsidR="00DC4E52">
        <w:rPr>
          <w:rFonts w:ascii="Times New Roman" w:hAnsi="Times New Roman" w:cs="Times New Roman"/>
          <w:sz w:val="24"/>
          <w:szCs w:val="24"/>
        </w:rPr>
        <w:t>, to opt-in or opt-out, or to change your current product selection</w:t>
      </w:r>
      <w:r w:rsidRPr="00224DF3">
        <w:rPr>
          <w:rFonts w:ascii="Times New Roman" w:hAnsi="Times New Roman" w:cs="Times New Roman"/>
          <w:sz w:val="24"/>
          <w:szCs w:val="24"/>
        </w:rPr>
        <w:t>.</w:t>
      </w:r>
    </w:p>
    <w:p w14:paraId="749075CD" w14:textId="77777777" w:rsidR="00EB2B8D" w:rsidRDefault="00EB2B8D" w:rsidP="00EB2B8D">
      <w:pPr>
        <w:rPr>
          <w:rFonts w:ascii="Times New Roman" w:hAnsi="Times New Roman" w:cs="Times New Roman"/>
          <w:sz w:val="24"/>
          <w:szCs w:val="24"/>
        </w:rPr>
      </w:pPr>
      <w:r>
        <w:rPr>
          <w:rFonts w:ascii="Times New Roman" w:hAnsi="Times New Roman" w:cs="Times New Roman"/>
          <w:i/>
          <w:iCs/>
          <w:sz w:val="20"/>
          <w:szCs w:val="20"/>
        </w:rPr>
        <w:t xml:space="preserve">*Normally, the term would be through June 2024 but this is a transition term. The Massachusetts Department of Public Utilities issued an Order on September 1, 2023 that requires Eversource change its residential and small business Basic Service periods to February through July and August through January. This is expected to mitigate large seasonal changes in Basic Service electricity supply prices and differences across electric distribution companies. [See </w:t>
      </w:r>
      <w:hyperlink r:id="rId9" w:history="1">
        <w:r>
          <w:rPr>
            <w:rStyle w:val="Hyperlink"/>
            <w:rFonts w:ascii="Times New Roman" w:hAnsi="Times New Roman" w:cs="Times New Roman"/>
            <w:i/>
            <w:iCs/>
            <w:color w:val="0000FF"/>
            <w:sz w:val="20"/>
            <w:szCs w:val="20"/>
          </w:rPr>
          <w:t>mass.gov/news/dpu-orders-schedule-changes-to-basic-service-rates</w:t>
        </w:r>
      </w:hyperlink>
      <w:r>
        <w:rPr>
          <w:rFonts w:ascii="Times New Roman" w:hAnsi="Times New Roman" w:cs="Times New Roman"/>
          <w:i/>
          <w:iCs/>
          <w:sz w:val="20"/>
          <w:szCs w:val="20"/>
        </w:rPr>
        <w:t>.]</w:t>
      </w:r>
      <w:r>
        <w:rPr>
          <w:rFonts w:ascii="Times New Roman" w:hAnsi="Times New Roman" w:cs="Times New Roman"/>
          <w:sz w:val="24"/>
          <w:szCs w:val="24"/>
        </w:rPr>
        <w:t xml:space="preserve"> </w:t>
      </w:r>
    </w:p>
    <w:p w14:paraId="5E6DC170" w14:textId="77777777" w:rsidR="003E64F6" w:rsidRPr="00816C08" w:rsidRDefault="003E64F6" w:rsidP="003E64F6">
      <w:pPr>
        <w:rPr>
          <w:rFonts w:ascii="Times New Roman" w:hAnsi="Times New Roman" w:cs="Times New Roman"/>
          <w:i/>
          <w:sz w:val="20"/>
          <w:szCs w:val="20"/>
        </w:rPr>
      </w:pPr>
    </w:p>
    <w:p w14:paraId="33A2C706" w14:textId="77777777" w:rsidR="003E64F6" w:rsidRPr="00816C08" w:rsidRDefault="003E64F6" w:rsidP="003E64F6">
      <w:pPr>
        <w:jc w:val="center"/>
        <w:rPr>
          <w:rFonts w:ascii="Times New Roman" w:hAnsi="Times New Roman" w:cs="Times New Roman"/>
          <w:sz w:val="24"/>
          <w:szCs w:val="24"/>
        </w:rPr>
      </w:pPr>
      <w:r w:rsidRPr="00816C08">
        <w:rPr>
          <w:noProof/>
        </w:rPr>
        <w:drawing>
          <wp:inline distT="0" distB="0" distL="0" distR="0" wp14:anchorId="25F5C227" wp14:editId="60260EC9">
            <wp:extent cx="2108200" cy="527050"/>
            <wp:effectExtent l="0" t="0" r="0" b="6350"/>
            <wp:docPr id="8"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A blue text on a whit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664" cy="529416"/>
                    </a:xfrm>
                    <a:prstGeom prst="rect">
                      <a:avLst/>
                    </a:prstGeom>
                    <a:noFill/>
                    <a:ln>
                      <a:noFill/>
                    </a:ln>
                  </pic:spPr>
                </pic:pic>
              </a:graphicData>
            </a:graphic>
          </wp:inline>
        </w:drawing>
      </w:r>
    </w:p>
    <w:p w14:paraId="01636D89" w14:textId="29D6707F" w:rsidR="003E64F6" w:rsidRPr="00FD0EB1" w:rsidRDefault="003E64F6">
      <w:pPr>
        <w:rPr>
          <w:rFonts w:ascii="Times New Roman" w:hAnsi="Times New Roman" w:cs="Times New Roman"/>
          <w:i/>
          <w:sz w:val="20"/>
          <w:szCs w:val="20"/>
        </w:rPr>
      </w:pPr>
      <w:r w:rsidRPr="00816C08">
        <w:rPr>
          <w:rFonts w:ascii="Times New Roman" w:hAnsi="Times New Roman" w:cs="Times New Roman"/>
          <w:sz w:val="20"/>
          <w:szCs w:val="20"/>
        </w:rPr>
        <w:t xml:space="preserve">ABOUT COLONIAL POWER GROUP: </w:t>
      </w:r>
      <w:r w:rsidRPr="00816C08">
        <w:rPr>
          <w:rFonts w:ascii="Times New Roman" w:hAnsi="Times New Roman" w:cs="Times New Roman"/>
          <w:i/>
          <w:sz w:val="20"/>
          <w:szCs w:val="20"/>
        </w:rPr>
        <w:t>Based in Marlborough, Mass., Colonial Power Group is the leading aggregation-consulting firm in Massachusetts. Colonial Power has been working with local governments since 2002 in the design, implementation and management of municipal aggregation programs</w:t>
      </w:r>
      <w:bookmarkStart w:id="4" w:name="_MailAutoSig"/>
      <w:bookmarkEnd w:id="4"/>
      <w:r w:rsidRPr="00816C08">
        <w:rPr>
          <w:rFonts w:ascii="Times New Roman" w:hAnsi="Times New Roman" w:cs="Times New Roman"/>
          <w:i/>
          <w:sz w:val="20"/>
          <w:szCs w:val="20"/>
        </w:rPr>
        <w:t>.</w:t>
      </w:r>
    </w:p>
    <w:sectPr w:rsidR="003E64F6" w:rsidRPr="00FD0EB1" w:rsidSect="00092301">
      <w:footerReference w:type="even" r:id="rId11"/>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E514" w14:textId="77777777" w:rsidR="00331CDC" w:rsidRDefault="00331CDC">
      <w:pPr>
        <w:spacing w:after="0" w:line="240" w:lineRule="auto"/>
      </w:pPr>
      <w:r>
        <w:separator/>
      </w:r>
    </w:p>
  </w:endnote>
  <w:endnote w:type="continuationSeparator" w:id="0">
    <w:p w14:paraId="0416A7D6" w14:textId="77777777" w:rsidR="00331CDC" w:rsidRDefault="0033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29092" w14:textId="77777777" w:rsidR="00D145AE" w:rsidRDefault="001C30BD" w:rsidP="00B90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12CAB" w14:textId="77777777" w:rsidR="00D145AE" w:rsidRDefault="00D145AE" w:rsidP="00B904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C13A" w14:textId="77777777" w:rsidR="00D145AE" w:rsidRDefault="001C30BD" w:rsidP="00B90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0C4">
      <w:rPr>
        <w:rStyle w:val="PageNumber"/>
        <w:noProof/>
      </w:rPr>
      <w:t>2</w:t>
    </w:r>
    <w:r>
      <w:rPr>
        <w:rStyle w:val="PageNumber"/>
      </w:rPr>
      <w:fldChar w:fldCharType="end"/>
    </w:r>
  </w:p>
  <w:p w14:paraId="02868572" w14:textId="77777777" w:rsidR="00D145AE" w:rsidRDefault="00D145AE" w:rsidP="00B904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A26ED" w14:textId="77777777" w:rsidR="00331CDC" w:rsidRDefault="00331CDC">
      <w:pPr>
        <w:spacing w:after="0" w:line="240" w:lineRule="auto"/>
      </w:pPr>
      <w:r>
        <w:separator/>
      </w:r>
    </w:p>
  </w:footnote>
  <w:footnote w:type="continuationSeparator" w:id="0">
    <w:p w14:paraId="0529DF12" w14:textId="77777777" w:rsidR="00331CDC" w:rsidRDefault="00331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666D"/>
    <w:multiLevelType w:val="hybridMultilevel"/>
    <w:tmpl w:val="49B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F9"/>
    <w:rsid w:val="00013B6C"/>
    <w:rsid w:val="00016F2D"/>
    <w:rsid w:val="000204AC"/>
    <w:rsid w:val="00020862"/>
    <w:rsid w:val="00033AD1"/>
    <w:rsid w:val="00044DCB"/>
    <w:rsid w:val="000469BC"/>
    <w:rsid w:val="00051E35"/>
    <w:rsid w:val="00053DFC"/>
    <w:rsid w:val="00070AEB"/>
    <w:rsid w:val="0007542A"/>
    <w:rsid w:val="00075C53"/>
    <w:rsid w:val="00081815"/>
    <w:rsid w:val="0008292B"/>
    <w:rsid w:val="00092301"/>
    <w:rsid w:val="00094FAA"/>
    <w:rsid w:val="000A3DA1"/>
    <w:rsid w:val="000B5578"/>
    <w:rsid w:val="000C796F"/>
    <w:rsid w:val="000D289F"/>
    <w:rsid w:val="000D2D41"/>
    <w:rsid w:val="000D3AED"/>
    <w:rsid w:val="000D73D1"/>
    <w:rsid w:val="000F3038"/>
    <w:rsid w:val="001027EC"/>
    <w:rsid w:val="00127A84"/>
    <w:rsid w:val="00160663"/>
    <w:rsid w:val="00161FB6"/>
    <w:rsid w:val="00163189"/>
    <w:rsid w:val="001633F6"/>
    <w:rsid w:val="00165B88"/>
    <w:rsid w:val="00175F93"/>
    <w:rsid w:val="001816B0"/>
    <w:rsid w:val="00192D2F"/>
    <w:rsid w:val="001B02C6"/>
    <w:rsid w:val="001C30BD"/>
    <w:rsid w:val="001C5689"/>
    <w:rsid w:val="001C5944"/>
    <w:rsid w:val="001D0058"/>
    <w:rsid w:val="001E0369"/>
    <w:rsid w:val="001E092B"/>
    <w:rsid w:val="002045CF"/>
    <w:rsid w:val="00222044"/>
    <w:rsid w:val="00224DF3"/>
    <w:rsid w:val="00232F6D"/>
    <w:rsid w:val="0024031A"/>
    <w:rsid w:val="002437D8"/>
    <w:rsid w:val="00272484"/>
    <w:rsid w:val="002759A7"/>
    <w:rsid w:val="002973D9"/>
    <w:rsid w:val="002A0B3D"/>
    <w:rsid w:val="002A4649"/>
    <w:rsid w:val="002B28A7"/>
    <w:rsid w:val="002C5968"/>
    <w:rsid w:val="002C7DF0"/>
    <w:rsid w:val="002D54C3"/>
    <w:rsid w:val="002E32E8"/>
    <w:rsid w:val="002E4867"/>
    <w:rsid w:val="002F2761"/>
    <w:rsid w:val="00311E32"/>
    <w:rsid w:val="00311F24"/>
    <w:rsid w:val="00313A21"/>
    <w:rsid w:val="0032696F"/>
    <w:rsid w:val="00331611"/>
    <w:rsid w:val="00331CDC"/>
    <w:rsid w:val="00336F4B"/>
    <w:rsid w:val="003374BA"/>
    <w:rsid w:val="00345124"/>
    <w:rsid w:val="00345848"/>
    <w:rsid w:val="00347247"/>
    <w:rsid w:val="003502B6"/>
    <w:rsid w:val="00360091"/>
    <w:rsid w:val="00364D62"/>
    <w:rsid w:val="00382651"/>
    <w:rsid w:val="00386BA6"/>
    <w:rsid w:val="00391881"/>
    <w:rsid w:val="003C1904"/>
    <w:rsid w:val="003D41D2"/>
    <w:rsid w:val="003D4220"/>
    <w:rsid w:val="003E64F6"/>
    <w:rsid w:val="003F108C"/>
    <w:rsid w:val="003F14D8"/>
    <w:rsid w:val="003F6785"/>
    <w:rsid w:val="004101A4"/>
    <w:rsid w:val="00416831"/>
    <w:rsid w:val="00427094"/>
    <w:rsid w:val="0043056A"/>
    <w:rsid w:val="0044025F"/>
    <w:rsid w:val="004A3005"/>
    <w:rsid w:val="004A5D7A"/>
    <w:rsid w:val="004B00F0"/>
    <w:rsid w:val="004C2E50"/>
    <w:rsid w:val="004D00C4"/>
    <w:rsid w:val="004E2C6D"/>
    <w:rsid w:val="004E33E2"/>
    <w:rsid w:val="004F2E66"/>
    <w:rsid w:val="00506985"/>
    <w:rsid w:val="00510640"/>
    <w:rsid w:val="005109BA"/>
    <w:rsid w:val="00536531"/>
    <w:rsid w:val="005640FF"/>
    <w:rsid w:val="005933D9"/>
    <w:rsid w:val="00594F4F"/>
    <w:rsid w:val="005A063A"/>
    <w:rsid w:val="005A5A4E"/>
    <w:rsid w:val="005C0F33"/>
    <w:rsid w:val="005C111D"/>
    <w:rsid w:val="005E45C1"/>
    <w:rsid w:val="005E46D0"/>
    <w:rsid w:val="005E6712"/>
    <w:rsid w:val="00632CB9"/>
    <w:rsid w:val="0066783E"/>
    <w:rsid w:val="00681727"/>
    <w:rsid w:val="00682C84"/>
    <w:rsid w:val="006866BC"/>
    <w:rsid w:val="006945F9"/>
    <w:rsid w:val="006965D1"/>
    <w:rsid w:val="006A2370"/>
    <w:rsid w:val="006A71AF"/>
    <w:rsid w:val="006B272A"/>
    <w:rsid w:val="006C34E7"/>
    <w:rsid w:val="006D2237"/>
    <w:rsid w:val="00705F6E"/>
    <w:rsid w:val="0071249C"/>
    <w:rsid w:val="00713543"/>
    <w:rsid w:val="00725A11"/>
    <w:rsid w:val="007423AB"/>
    <w:rsid w:val="007479FB"/>
    <w:rsid w:val="00767AE9"/>
    <w:rsid w:val="007709A6"/>
    <w:rsid w:val="007749E9"/>
    <w:rsid w:val="00794921"/>
    <w:rsid w:val="007B69C6"/>
    <w:rsid w:val="007C46D4"/>
    <w:rsid w:val="007E5654"/>
    <w:rsid w:val="00805E1C"/>
    <w:rsid w:val="00826DEB"/>
    <w:rsid w:val="00841304"/>
    <w:rsid w:val="008516AC"/>
    <w:rsid w:val="00854089"/>
    <w:rsid w:val="00870619"/>
    <w:rsid w:val="00883D6D"/>
    <w:rsid w:val="00891741"/>
    <w:rsid w:val="00891ECB"/>
    <w:rsid w:val="008B3D6B"/>
    <w:rsid w:val="008D0C8E"/>
    <w:rsid w:val="008D34A5"/>
    <w:rsid w:val="008D611B"/>
    <w:rsid w:val="008E2EEC"/>
    <w:rsid w:val="00900467"/>
    <w:rsid w:val="009101E9"/>
    <w:rsid w:val="00917827"/>
    <w:rsid w:val="00925E0D"/>
    <w:rsid w:val="00941E93"/>
    <w:rsid w:val="00942ED4"/>
    <w:rsid w:val="00945BB4"/>
    <w:rsid w:val="00946208"/>
    <w:rsid w:val="00952B2C"/>
    <w:rsid w:val="009571FC"/>
    <w:rsid w:val="00960E70"/>
    <w:rsid w:val="009611FD"/>
    <w:rsid w:val="00962196"/>
    <w:rsid w:val="00970618"/>
    <w:rsid w:val="009A7504"/>
    <w:rsid w:val="009B047C"/>
    <w:rsid w:val="009B61F5"/>
    <w:rsid w:val="009B7AA8"/>
    <w:rsid w:val="009C2100"/>
    <w:rsid w:val="009D07A2"/>
    <w:rsid w:val="009E03AE"/>
    <w:rsid w:val="009F3C12"/>
    <w:rsid w:val="00A016A0"/>
    <w:rsid w:val="00A0487B"/>
    <w:rsid w:val="00A12542"/>
    <w:rsid w:val="00A20EAF"/>
    <w:rsid w:val="00A279D0"/>
    <w:rsid w:val="00A44B1D"/>
    <w:rsid w:val="00A51A60"/>
    <w:rsid w:val="00A636B8"/>
    <w:rsid w:val="00A64886"/>
    <w:rsid w:val="00A73630"/>
    <w:rsid w:val="00A77786"/>
    <w:rsid w:val="00A81E86"/>
    <w:rsid w:val="00A9717F"/>
    <w:rsid w:val="00AA1C94"/>
    <w:rsid w:val="00AB0740"/>
    <w:rsid w:val="00AB3E99"/>
    <w:rsid w:val="00AD659D"/>
    <w:rsid w:val="00AF1AED"/>
    <w:rsid w:val="00AF36B6"/>
    <w:rsid w:val="00AF4757"/>
    <w:rsid w:val="00B04D15"/>
    <w:rsid w:val="00B34F48"/>
    <w:rsid w:val="00B41EFA"/>
    <w:rsid w:val="00B5406F"/>
    <w:rsid w:val="00B57C43"/>
    <w:rsid w:val="00B60BC2"/>
    <w:rsid w:val="00B67F26"/>
    <w:rsid w:val="00B80F26"/>
    <w:rsid w:val="00B87696"/>
    <w:rsid w:val="00B9049C"/>
    <w:rsid w:val="00B90C9B"/>
    <w:rsid w:val="00BA2DF4"/>
    <w:rsid w:val="00BA2E83"/>
    <w:rsid w:val="00BA7BCC"/>
    <w:rsid w:val="00BB0520"/>
    <w:rsid w:val="00BB7411"/>
    <w:rsid w:val="00BE70D5"/>
    <w:rsid w:val="00C37DB3"/>
    <w:rsid w:val="00C37DFA"/>
    <w:rsid w:val="00C405AA"/>
    <w:rsid w:val="00C43AC6"/>
    <w:rsid w:val="00C467F1"/>
    <w:rsid w:val="00C6145B"/>
    <w:rsid w:val="00C63AEA"/>
    <w:rsid w:val="00C82481"/>
    <w:rsid w:val="00C83987"/>
    <w:rsid w:val="00C85FD6"/>
    <w:rsid w:val="00CA7298"/>
    <w:rsid w:val="00CB4CD7"/>
    <w:rsid w:val="00CD30B6"/>
    <w:rsid w:val="00CE0051"/>
    <w:rsid w:val="00CE78F2"/>
    <w:rsid w:val="00D0536C"/>
    <w:rsid w:val="00D145AE"/>
    <w:rsid w:val="00D22D15"/>
    <w:rsid w:val="00D273E2"/>
    <w:rsid w:val="00D27BFC"/>
    <w:rsid w:val="00D34CB5"/>
    <w:rsid w:val="00D35C51"/>
    <w:rsid w:val="00D44576"/>
    <w:rsid w:val="00D54059"/>
    <w:rsid w:val="00D55A90"/>
    <w:rsid w:val="00D718A7"/>
    <w:rsid w:val="00D756C3"/>
    <w:rsid w:val="00D81DD9"/>
    <w:rsid w:val="00D871D2"/>
    <w:rsid w:val="00D9171E"/>
    <w:rsid w:val="00D97291"/>
    <w:rsid w:val="00DB0AB7"/>
    <w:rsid w:val="00DB4EE8"/>
    <w:rsid w:val="00DC4E52"/>
    <w:rsid w:val="00DD0984"/>
    <w:rsid w:val="00DD2432"/>
    <w:rsid w:val="00DD4EE7"/>
    <w:rsid w:val="00DD5341"/>
    <w:rsid w:val="00DD79B9"/>
    <w:rsid w:val="00DE36F6"/>
    <w:rsid w:val="00DE5E6A"/>
    <w:rsid w:val="00DF4687"/>
    <w:rsid w:val="00DF7956"/>
    <w:rsid w:val="00E004E4"/>
    <w:rsid w:val="00E00FA1"/>
    <w:rsid w:val="00E07607"/>
    <w:rsid w:val="00E11F45"/>
    <w:rsid w:val="00E22457"/>
    <w:rsid w:val="00E32D00"/>
    <w:rsid w:val="00E379C1"/>
    <w:rsid w:val="00E51151"/>
    <w:rsid w:val="00E6210E"/>
    <w:rsid w:val="00E6519C"/>
    <w:rsid w:val="00E666D6"/>
    <w:rsid w:val="00E829B6"/>
    <w:rsid w:val="00E95E28"/>
    <w:rsid w:val="00E95F5D"/>
    <w:rsid w:val="00EB2B8D"/>
    <w:rsid w:val="00EC0EF2"/>
    <w:rsid w:val="00EE45BD"/>
    <w:rsid w:val="00F100CD"/>
    <w:rsid w:val="00F11976"/>
    <w:rsid w:val="00F13A11"/>
    <w:rsid w:val="00F13F8E"/>
    <w:rsid w:val="00F26BF2"/>
    <w:rsid w:val="00F54704"/>
    <w:rsid w:val="00F66243"/>
    <w:rsid w:val="00F70A87"/>
    <w:rsid w:val="00F8005F"/>
    <w:rsid w:val="00F871B2"/>
    <w:rsid w:val="00FA368E"/>
    <w:rsid w:val="00FC39F7"/>
    <w:rsid w:val="00FD0EB1"/>
    <w:rsid w:val="00FD7417"/>
    <w:rsid w:val="00FE029A"/>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2E899"/>
  <w15:docId w15:val="{DFECC595-41DA-4ECD-B8EF-E1A7BE9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CC"/>
    <w:pPr>
      <w:spacing w:after="200" w:line="276" w:lineRule="auto"/>
    </w:pPr>
    <w:rPr>
      <w:sz w:val="22"/>
      <w:szCs w:val="22"/>
    </w:rPr>
  </w:style>
  <w:style w:type="paragraph" w:styleId="Heading3">
    <w:name w:val="heading 3"/>
    <w:basedOn w:val="Normal"/>
    <w:next w:val="Normal"/>
    <w:link w:val="Heading3Char"/>
    <w:uiPriority w:val="9"/>
    <w:unhideWhenUsed/>
    <w:qFormat/>
    <w:rsid w:val="00A636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7B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7BCC"/>
    <w:rPr>
      <w:sz w:val="22"/>
      <w:szCs w:val="22"/>
    </w:rPr>
  </w:style>
  <w:style w:type="character" w:styleId="PageNumber">
    <w:name w:val="page number"/>
    <w:basedOn w:val="DefaultParagraphFont"/>
    <w:uiPriority w:val="99"/>
    <w:semiHidden/>
    <w:unhideWhenUsed/>
    <w:rsid w:val="00BA7BCC"/>
  </w:style>
  <w:style w:type="paragraph" w:styleId="BalloonText">
    <w:name w:val="Balloon Text"/>
    <w:basedOn w:val="Normal"/>
    <w:link w:val="BalloonTextChar"/>
    <w:uiPriority w:val="99"/>
    <w:semiHidden/>
    <w:unhideWhenUsed/>
    <w:rsid w:val="00053D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DFC"/>
    <w:rPr>
      <w:rFonts w:ascii="Lucida Grande" w:hAnsi="Lucida Grande" w:cs="Lucida Grande"/>
      <w:sz w:val="18"/>
      <w:szCs w:val="18"/>
    </w:rPr>
  </w:style>
  <w:style w:type="character" w:styleId="Hyperlink">
    <w:name w:val="Hyperlink"/>
    <w:basedOn w:val="DefaultParagraphFont"/>
    <w:unhideWhenUsed/>
    <w:rsid w:val="00DE5E6A"/>
    <w:rPr>
      <w:color w:val="0563C1" w:themeColor="hyperlink"/>
      <w:u w:val="single"/>
    </w:rPr>
  </w:style>
  <w:style w:type="character" w:customStyle="1" w:styleId="UnresolvedMention1">
    <w:name w:val="Unresolved Mention1"/>
    <w:basedOn w:val="DefaultParagraphFont"/>
    <w:uiPriority w:val="99"/>
    <w:semiHidden/>
    <w:unhideWhenUsed/>
    <w:rsid w:val="00DE5E6A"/>
    <w:rPr>
      <w:color w:val="605E5C"/>
      <w:shd w:val="clear" w:color="auto" w:fill="E1DFDD"/>
    </w:rPr>
  </w:style>
  <w:style w:type="character" w:styleId="CommentReference">
    <w:name w:val="annotation reference"/>
    <w:basedOn w:val="DefaultParagraphFont"/>
    <w:uiPriority w:val="99"/>
    <w:semiHidden/>
    <w:unhideWhenUsed/>
    <w:rsid w:val="00A12542"/>
    <w:rPr>
      <w:sz w:val="16"/>
      <w:szCs w:val="16"/>
    </w:rPr>
  </w:style>
  <w:style w:type="paragraph" w:styleId="CommentText">
    <w:name w:val="annotation text"/>
    <w:basedOn w:val="Normal"/>
    <w:link w:val="CommentTextChar"/>
    <w:uiPriority w:val="99"/>
    <w:semiHidden/>
    <w:unhideWhenUsed/>
    <w:rsid w:val="00A12542"/>
    <w:pPr>
      <w:spacing w:line="240" w:lineRule="auto"/>
    </w:pPr>
    <w:rPr>
      <w:sz w:val="20"/>
      <w:szCs w:val="20"/>
    </w:rPr>
  </w:style>
  <w:style w:type="character" w:customStyle="1" w:styleId="CommentTextChar">
    <w:name w:val="Comment Text Char"/>
    <w:basedOn w:val="DefaultParagraphFont"/>
    <w:link w:val="CommentText"/>
    <w:uiPriority w:val="99"/>
    <w:semiHidden/>
    <w:rsid w:val="00A12542"/>
    <w:rPr>
      <w:sz w:val="20"/>
      <w:szCs w:val="20"/>
    </w:rPr>
  </w:style>
  <w:style w:type="paragraph" w:styleId="CommentSubject">
    <w:name w:val="annotation subject"/>
    <w:basedOn w:val="CommentText"/>
    <w:next w:val="CommentText"/>
    <w:link w:val="CommentSubjectChar"/>
    <w:uiPriority w:val="99"/>
    <w:semiHidden/>
    <w:unhideWhenUsed/>
    <w:rsid w:val="00A12542"/>
    <w:rPr>
      <w:b/>
      <w:bCs/>
    </w:rPr>
  </w:style>
  <w:style w:type="character" w:customStyle="1" w:styleId="CommentSubjectChar">
    <w:name w:val="Comment Subject Char"/>
    <w:basedOn w:val="CommentTextChar"/>
    <w:link w:val="CommentSubject"/>
    <w:uiPriority w:val="99"/>
    <w:semiHidden/>
    <w:rsid w:val="00A12542"/>
    <w:rPr>
      <w:b/>
      <w:bCs/>
      <w:sz w:val="20"/>
      <w:szCs w:val="20"/>
    </w:rPr>
  </w:style>
  <w:style w:type="character" w:customStyle="1" w:styleId="Heading3Char">
    <w:name w:val="Heading 3 Char"/>
    <w:basedOn w:val="DefaultParagraphFont"/>
    <w:link w:val="Heading3"/>
    <w:uiPriority w:val="9"/>
    <w:rsid w:val="00A636B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E0369"/>
    <w:pPr>
      <w:ind w:left="720"/>
      <w:contextualSpacing/>
    </w:pPr>
  </w:style>
  <w:style w:type="character" w:styleId="FollowedHyperlink">
    <w:name w:val="FollowedHyperlink"/>
    <w:basedOn w:val="DefaultParagraphFont"/>
    <w:uiPriority w:val="99"/>
    <w:semiHidden/>
    <w:unhideWhenUsed/>
    <w:rsid w:val="001E0369"/>
    <w:rPr>
      <w:color w:val="954F72" w:themeColor="followedHyperlink"/>
      <w:u w:val="single"/>
    </w:rPr>
  </w:style>
  <w:style w:type="character" w:customStyle="1" w:styleId="UnresolvedMention2">
    <w:name w:val="Unresolved Mention2"/>
    <w:basedOn w:val="DefaultParagraphFont"/>
    <w:uiPriority w:val="99"/>
    <w:semiHidden/>
    <w:unhideWhenUsed/>
    <w:rsid w:val="00900467"/>
    <w:rPr>
      <w:color w:val="605E5C"/>
      <w:shd w:val="clear" w:color="auto" w:fill="E1DFDD"/>
    </w:rPr>
  </w:style>
  <w:style w:type="paragraph" w:styleId="Revision">
    <w:name w:val="Revision"/>
    <w:hidden/>
    <w:uiPriority w:val="99"/>
    <w:semiHidden/>
    <w:rsid w:val="00F871B2"/>
    <w:rPr>
      <w:sz w:val="22"/>
      <w:szCs w:val="22"/>
    </w:rPr>
  </w:style>
  <w:style w:type="character" w:customStyle="1" w:styleId="UnresolvedMention3">
    <w:name w:val="Unresolved Mention3"/>
    <w:basedOn w:val="DefaultParagraphFont"/>
    <w:uiPriority w:val="99"/>
    <w:semiHidden/>
    <w:unhideWhenUsed/>
    <w:rsid w:val="009101E9"/>
    <w:rPr>
      <w:color w:val="605E5C"/>
      <w:shd w:val="clear" w:color="auto" w:fill="E1DFDD"/>
    </w:rPr>
  </w:style>
  <w:style w:type="character" w:customStyle="1" w:styleId="UnresolvedMention">
    <w:name w:val="Unresolved Mention"/>
    <w:basedOn w:val="DefaultParagraphFont"/>
    <w:uiPriority w:val="99"/>
    <w:semiHidden/>
    <w:unhideWhenUsed/>
    <w:rsid w:val="000D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9987">
      <w:bodyDiv w:val="1"/>
      <w:marLeft w:val="0"/>
      <w:marRight w:val="0"/>
      <w:marTop w:val="0"/>
      <w:marBottom w:val="0"/>
      <w:divBdr>
        <w:top w:val="none" w:sz="0" w:space="0" w:color="auto"/>
        <w:left w:val="none" w:sz="0" w:space="0" w:color="auto"/>
        <w:bottom w:val="none" w:sz="0" w:space="0" w:color="auto"/>
        <w:right w:val="none" w:sz="0" w:space="0" w:color="auto"/>
      </w:divBdr>
    </w:div>
    <w:div w:id="652948105">
      <w:bodyDiv w:val="1"/>
      <w:marLeft w:val="0"/>
      <w:marRight w:val="0"/>
      <w:marTop w:val="0"/>
      <w:marBottom w:val="0"/>
      <w:divBdr>
        <w:top w:val="none" w:sz="0" w:space="0" w:color="auto"/>
        <w:left w:val="none" w:sz="0" w:space="0" w:color="auto"/>
        <w:bottom w:val="none" w:sz="0" w:space="0" w:color="auto"/>
        <w:right w:val="none" w:sz="0" w:space="0" w:color="auto"/>
      </w:divBdr>
    </w:div>
    <w:div w:id="777796587">
      <w:bodyDiv w:val="1"/>
      <w:marLeft w:val="0"/>
      <w:marRight w:val="0"/>
      <w:marTop w:val="0"/>
      <w:marBottom w:val="0"/>
      <w:divBdr>
        <w:top w:val="none" w:sz="0" w:space="0" w:color="auto"/>
        <w:left w:val="none" w:sz="0" w:space="0" w:color="auto"/>
        <w:bottom w:val="none" w:sz="0" w:space="0" w:color="auto"/>
        <w:right w:val="none" w:sz="0" w:space="0" w:color="auto"/>
      </w:divBdr>
    </w:div>
    <w:div w:id="789206016">
      <w:bodyDiv w:val="1"/>
      <w:marLeft w:val="0"/>
      <w:marRight w:val="0"/>
      <w:marTop w:val="0"/>
      <w:marBottom w:val="0"/>
      <w:divBdr>
        <w:top w:val="none" w:sz="0" w:space="0" w:color="auto"/>
        <w:left w:val="none" w:sz="0" w:space="0" w:color="auto"/>
        <w:bottom w:val="none" w:sz="0" w:space="0" w:color="auto"/>
        <w:right w:val="none" w:sz="0" w:space="0" w:color="auto"/>
      </w:divBdr>
    </w:div>
    <w:div w:id="949703476">
      <w:bodyDiv w:val="1"/>
      <w:marLeft w:val="0"/>
      <w:marRight w:val="0"/>
      <w:marTop w:val="0"/>
      <w:marBottom w:val="0"/>
      <w:divBdr>
        <w:top w:val="none" w:sz="0" w:space="0" w:color="auto"/>
        <w:left w:val="none" w:sz="0" w:space="0" w:color="auto"/>
        <w:bottom w:val="none" w:sz="0" w:space="0" w:color="auto"/>
        <w:right w:val="none" w:sz="0" w:space="0" w:color="auto"/>
      </w:divBdr>
    </w:div>
    <w:div w:id="953171281">
      <w:bodyDiv w:val="1"/>
      <w:marLeft w:val="0"/>
      <w:marRight w:val="0"/>
      <w:marTop w:val="0"/>
      <w:marBottom w:val="0"/>
      <w:divBdr>
        <w:top w:val="none" w:sz="0" w:space="0" w:color="auto"/>
        <w:left w:val="none" w:sz="0" w:space="0" w:color="auto"/>
        <w:bottom w:val="none" w:sz="0" w:space="0" w:color="auto"/>
        <w:right w:val="none" w:sz="0" w:space="0" w:color="auto"/>
      </w:divBdr>
    </w:div>
    <w:div w:id="1496797549">
      <w:bodyDiv w:val="1"/>
      <w:marLeft w:val="0"/>
      <w:marRight w:val="0"/>
      <w:marTop w:val="0"/>
      <w:marBottom w:val="0"/>
      <w:divBdr>
        <w:top w:val="none" w:sz="0" w:space="0" w:color="auto"/>
        <w:left w:val="none" w:sz="0" w:space="0" w:color="auto"/>
        <w:bottom w:val="none" w:sz="0" w:space="0" w:color="auto"/>
        <w:right w:val="none" w:sz="0" w:space="0" w:color="auto"/>
      </w:divBdr>
    </w:div>
    <w:div w:id="1998918458">
      <w:bodyDiv w:val="1"/>
      <w:marLeft w:val="0"/>
      <w:marRight w:val="0"/>
      <w:marTop w:val="0"/>
      <w:marBottom w:val="0"/>
      <w:divBdr>
        <w:top w:val="none" w:sz="0" w:space="0" w:color="auto"/>
        <w:left w:val="none" w:sz="0" w:space="0" w:color="auto"/>
        <w:bottom w:val="none" w:sz="0" w:space="0" w:color="auto"/>
        <w:right w:val="none" w:sz="0" w:space="0" w:color="auto"/>
      </w:divBdr>
    </w:div>
    <w:div w:id="2109080448">
      <w:bodyDiv w:val="1"/>
      <w:marLeft w:val="0"/>
      <w:marRight w:val="0"/>
      <w:marTop w:val="0"/>
      <w:marBottom w:val="0"/>
      <w:divBdr>
        <w:top w:val="none" w:sz="0" w:space="0" w:color="auto"/>
        <w:left w:val="none" w:sz="0" w:space="0" w:color="auto"/>
        <w:bottom w:val="none" w:sz="0" w:space="0" w:color="auto"/>
        <w:right w:val="none" w:sz="0" w:space="0" w:color="auto"/>
      </w:divBdr>
    </w:div>
    <w:div w:id="213994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source.com/content/residential/account-billing/payment-assistance/discount-r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ass.gov/news/dpu-orders-schedule-changes-to-basic-service-r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Denise Allard</cp:lastModifiedBy>
  <cp:revision>16</cp:revision>
  <dcterms:created xsi:type="dcterms:W3CDTF">2023-11-10T20:13:00Z</dcterms:created>
  <dcterms:modified xsi:type="dcterms:W3CDTF">2023-11-28T19:07:00Z</dcterms:modified>
</cp:coreProperties>
</file>